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4B62" w14:textId="419780D0" w:rsidR="00C92525" w:rsidRPr="00B7437A" w:rsidRDefault="00EC0E4B">
      <w:pPr>
        <w:rPr>
          <w:b/>
          <w:bCs/>
          <w:sz w:val="40"/>
          <w:szCs w:val="40"/>
        </w:rPr>
      </w:pPr>
      <w:r w:rsidRPr="00B7437A">
        <w:rPr>
          <w:b/>
          <w:bCs/>
          <w:sz w:val="40"/>
          <w:szCs w:val="40"/>
        </w:rPr>
        <w:t>Green Together Experience</w:t>
      </w:r>
      <w:r w:rsidR="000351FA" w:rsidRPr="00B7437A">
        <w:rPr>
          <w:b/>
          <w:bCs/>
          <w:sz w:val="40"/>
          <w:szCs w:val="40"/>
        </w:rPr>
        <w:t xml:space="preserve"> – Case contribution</w:t>
      </w:r>
    </w:p>
    <w:p w14:paraId="780DEC48" w14:textId="77777777" w:rsidR="00C320AA" w:rsidRPr="00B7437A" w:rsidRDefault="00C320AA">
      <w:pPr>
        <w:rPr>
          <w:b/>
          <w:bCs/>
          <w:color w:val="00A77E"/>
          <w:sz w:val="24"/>
          <w:szCs w:val="24"/>
        </w:rPr>
      </w:pPr>
    </w:p>
    <w:p w14:paraId="7D567B81" w14:textId="2EC87348" w:rsidR="000351FA" w:rsidRPr="00B7437A" w:rsidRDefault="00135707">
      <w:pPr>
        <w:rPr>
          <w:rFonts w:ascii="Unica 77 LL" w:hAnsi="Unica 77 LL" w:cs="Unica 77 LL"/>
          <w:b/>
          <w:bCs/>
          <w:color w:val="00A77E"/>
          <w:szCs w:val="20"/>
        </w:rPr>
      </w:pPr>
      <w:r w:rsidRPr="00B7437A">
        <w:rPr>
          <w:rFonts w:ascii="Unica 77 LL" w:hAnsi="Unica 77 LL" w:cs="Unica 77 LL"/>
          <w:b/>
          <w:bCs/>
          <w:color w:val="00A77E"/>
          <w:szCs w:val="20"/>
        </w:rPr>
        <w:t xml:space="preserve">What is it? </w:t>
      </w:r>
    </w:p>
    <w:p w14:paraId="0067E190" w14:textId="4F7D62C1" w:rsidR="00162DAE" w:rsidRPr="00B7437A" w:rsidRDefault="00162DAE">
      <w:pPr>
        <w:rPr>
          <w:rFonts w:ascii="Unica 77 LL" w:hAnsi="Unica 77 LL" w:cs="Unica 77 LL"/>
          <w:szCs w:val="20"/>
        </w:rPr>
      </w:pPr>
      <w:r w:rsidRPr="00B7437A">
        <w:rPr>
          <w:rFonts w:ascii="Unica 77 LL" w:hAnsi="Unica 77 LL" w:cs="Unica 77 LL"/>
          <w:szCs w:val="20"/>
        </w:rPr>
        <w:t>Green Together Experience</w:t>
      </w:r>
      <w:r w:rsidR="002B2922" w:rsidRPr="00B7437A">
        <w:rPr>
          <w:rFonts w:ascii="Unica 77 LL" w:hAnsi="Unica 77 LL" w:cs="Unica 77 LL"/>
          <w:szCs w:val="20"/>
        </w:rPr>
        <w:t xml:space="preserve"> (GTE)</w:t>
      </w:r>
      <w:r w:rsidRPr="00B7437A">
        <w:rPr>
          <w:rFonts w:ascii="Unica 77 LL" w:hAnsi="Unica 77 LL" w:cs="Unica 77 LL"/>
          <w:szCs w:val="20"/>
        </w:rPr>
        <w:t xml:space="preserve"> is </w:t>
      </w:r>
      <w:r w:rsidR="003522A8" w:rsidRPr="00B7437A">
        <w:rPr>
          <w:rFonts w:ascii="Unica 77 LL" w:hAnsi="Unica 77 LL" w:cs="Unica 77 LL"/>
          <w:szCs w:val="20"/>
        </w:rPr>
        <w:t xml:space="preserve">a digital </w:t>
      </w:r>
      <w:r w:rsidR="00A66A55" w:rsidRPr="00B7437A">
        <w:rPr>
          <w:rFonts w:ascii="Unica 77 LL" w:hAnsi="Unica 77 LL" w:cs="Unica 77 LL"/>
          <w:szCs w:val="20"/>
        </w:rPr>
        <w:t xml:space="preserve">and interactive </w:t>
      </w:r>
      <w:r w:rsidR="00B77B78" w:rsidRPr="00B7437A">
        <w:rPr>
          <w:rFonts w:ascii="Unica 77 LL" w:hAnsi="Unica 77 LL" w:cs="Unica 77 LL"/>
          <w:szCs w:val="20"/>
        </w:rPr>
        <w:t>platform</w:t>
      </w:r>
      <w:r w:rsidR="00B25881" w:rsidRPr="00B7437A">
        <w:rPr>
          <w:rFonts w:ascii="Unica 77 LL" w:hAnsi="Unica 77 LL" w:cs="Unica 77 LL"/>
          <w:szCs w:val="20"/>
        </w:rPr>
        <w:t xml:space="preserve"> developed </w:t>
      </w:r>
      <w:r w:rsidR="00B77B78" w:rsidRPr="00B7437A">
        <w:rPr>
          <w:rFonts w:ascii="Unica 77 LL" w:hAnsi="Unica 77 LL" w:cs="Unica 77 LL"/>
          <w:szCs w:val="20"/>
        </w:rPr>
        <w:t>in corporation between</w:t>
      </w:r>
      <w:r w:rsidR="00B25881" w:rsidRPr="00B7437A">
        <w:rPr>
          <w:rFonts w:ascii="Unica 77 LL" w:hAnsi="Unica 77 LL" w:cs="Unica 77 LL"/>
          <w:szCs w:val="20"/>
        </w:rPr>
        <w:t xml:space="preserve"> The Danish MFA and State of Green</w:t>
      </w:r>
      <w:r w:rsidR="00B77B78" w:rsidRPr="00B7437A">
        <w:rPr>
          <w:rFonts w:ascii="Unica 77 LL" w:hAnsi="Unica 77 LL" w:cs="Unica 77 LL"/>
          <w:szCs w:val="20"/>
        </w:rPr>
        <w:t>. The purpose</w:t>
      </w:r>
      <w:r w:rsidR="0012681F" w:rsidRPr="00B7437A">
        <w:rPr>
          <w:rFonts w:ascii="Unica 77 LL" w:hAnsi="Unica 77 LL" w:cs="Unica 77 LL"/>
          <w:szCs w:val="20"/>
        </w:rPr>
        <w:t xml:space="preserve"> of the </w:t>
      </w:r>
      <w:r w:rsidR="00973811">
        <w:rPr>
          <w:rFonts w:ascii="Unica 77 LL" w:hAnsi="Unica 77 LL" w:cs="Unica 77 LL"/>
          <w:szCs w:val="20"/>
        </w:rPr>
        <w:t>platform</w:t>
      </w:r>
      <w:r w:rsidR="00B77B78" w:rsidRPr="00B7437A">
        <w:rPr>
          <w:rFonts w:ascii="Unica 77 LL" w:hAnsi="Unica 77 LL" w:cs="Unica 77 LL"/>
          <w:szCs w:val="20"/>
        </w:rPr>
        <w:t xml:space="preserve"> is</w:t>
      </w:r>
      <w:r w:rsidR="00693F49" w:rsidRPr="00B7437A">
        <w:rPr>
          <w:rFonts w:ascii="Unica 77 LL" w:hAnsi="Unica 77 LL" w:cs="Unica 77 LL"/>
          <w:szCs w:val="20"/>
        </w:rPr>
        <w:t xml:space="preserve"> to showcase </w:t>
      </w:r>
      <w:r w:rsidR="003D153A" w:rsidRPr="00B7437A">
        <w:rPr>
          <w:rFonts w:ascii="Unica 77 LL" w:hAnsi="Unica 77 LL" w:cs="Unica 77 LL"/>
          <w:szCs w:val="20"/>
        </w:rPr>
        <w:t xml:space="preserve">how </w:t>
      </w:r>
      <w:r w:rsidR="00693F49" w:rsidRPr="00B7437A">
        <w:rPr>
          <w:rFonts w:ascii="Unica 77 LL" w:hAnsi="Unica 77 LL" w:cs="Unica 77 LL"/>
          <w:szCs w:val="20"/>
        </w:rPr>
        <w:t>Danish green solutions</w:t>
      </w:r>
      <w:r w:rsidR="002B43ED">
        <w:rPr>
          <w:rFonts w:ascii="Unica 77 LL" w:hAnsi="Unica 77 LL" w:cs="Unica 77 LL"/>
          <w:szCs w:val="20"/>
        </w:rPr>
        <w:t xml:space="preserve"> – private or </w:t>
      </w:r>
      <w:r w:rsidR="001B6D31">
        <w:rPr>
          <w:rFonts w:ascii="Unica 77 LL" w:hAnsi="Unica 77 LL" w:cs="Unica 77 LL"/>
          <w:szCs w:val="20"/>
        </w:rPr>
        <w:t>public</w:t>
      </w:r>
      <w:r w:rsidR="002B43ED">
        <w:rPr>
          <w:rFonts w:ascii="Unica 77 LL" w:hAnsi="Unica 77 LL" w:cs="Unica 77 LL"/>
          <w:szCs w:val="20"/>
        </w:rPr>
        <w:t xml:space="preserve"> – are implemented in cooperation </w:t>
      </w:r>
      <w:r w:rsidR="002B43ED" w:rsidRPr="00B7437A">
        <w:rPr>
          <w:rFonts w:ascii="Unica 77 LL" w:hAnsi="Unica 77 LL" w:cs="Unica 77 LL"/>
          <w:szCs w:val="20"/>
        </w:rPr>
        <w:t xml:space="preserve">with local partners </w:t>
      </w:r>
      <w:r w:rsidR="00B42704">
        <w:rPr>
          <w:rFonts w:ascii="Unica 77 LL" w:hAnsi="Unica 77 LL" w:cs="Unica 77 LL"/>
          <w:szCs w:val="20"/>
        </w:rPr>
        <w:t>with a view to</w:t>
      </w:r>
      <w:r w:rsidR="003D153A" w:rsidRPr="00B7437A">
        <w:rPr>
          <w:rFonts w:ascii="Unica 77 LL" w:hAnsi="Unica 77 LL" w:cs="Unica 77 LL"/>
          <w:szCs w:val="20"/>
        </w:rPr>
        <w:t xml:space="preserve"> solv</w:t>
      </w:r>
      <w:r w:rsidR="00B42704">
        <w:rPr>
          <w:rFonts w:ascii="Unica 77 LL" w:hAnsi="Unica 77 LL" w:cs="Unica 77 LL"/>
          <w:szCs w:val="20"/>
        </w:rPr>
        <w:t>e</w:t>
      </w:r>
      <w:r w:rsidR="003D153A" w:rsidRPr="00B7437A">
        <w:rPr>
          <w:rFonts w:ascii="Unica 77 LL" w:hAnsi="Unica 77 LL" w:cs="Unica 77 LL"/>
          <w:szCs w:val="20"/>
        </w:rPr>
        <w:t xml:space="preserve"> </w:t>
      </w:r>
      <w:r w:rsidR="0012681F" w:rsidRPr="00B7437A">
        <w:rPr>
          <w:rFonts w:ascii="Unica 77 LL" w:hAnsi="Unica 77 LL" w:cs="Unica 77 LL"/>
          <w:szCs w:val="20"/>
        </w:rPr>
        <w:t xml:space="preserve">global </w:t>
      </w:r>
      <w:r w:rsidR="003D153A" w:rsidRPr="00B7437A">
        <w:rPr>
          <w:rFonts w:ascii="Unica 77 LL" w:hAnsi="Unica 77 LL" w:cs="Unica 77 LL"/>
          <w:szCs w:val="20"/>
        </w:rPr>
        <w:t xml:space="preserve">challenges </w:t>
      </w:r>
      <w:r w:rsidR="00B77B78" w:rsidRPr="00B7437A">
        <w:rPr>
          <w:rFonts w:ascii="Unica 77 LL" w:hAnsi="Unica 77 LL" w:cs="Unica 77 LL"/>
          <w:szCs w:val="20"/>
        </w:rPr>
        <w:t xml:space="preserve">within energy, water, cities, and circular economy </w:t>
      </w:r>
      <w:r w:rsidR="001D3275" w:rsidRPr="00B7437A">
        <w:rPr>
          <w:rFonts w:ascii="Unica 77 LL" w:hAnsi="Unica 77 LL" w:cs="Unica 77 LL"/>
          <w:szCs w:val="20"/>
        </w:rPr>
        <w:t>across the world</w:t>
      </w:r>
      <w:r w:rsidR="003D153A" w:rsidRPr="00B7437A">
        <w:rPr>
          <w:rFonts w:ascii="Unica 77 LL" w:hAnsi="Unica 77 LL" w:cs="Unica 77 LL"/>
          <w:szCs w:val="20"/>
        </w:rPr>
        <w:t>. The platform</w:t>
      </w:r>
      <w:r w:rsidR="00A66A55" w:rsidRPr="00B7437A">
        <w:rPr>
          <w:rFonts w:ascii="Unica 77 LL" w:hAnsi="Unica 77 LL" w:cs="Unica 77 LL"/>
          <w:szCs w:val="20"/>
        </w:rPr>
        <w:t xml:space="preserve"> </w:t>
      </w:r>
      <w:r w:rsidR="00000144">
        <w:rPr>
          <w:rFonts w:ascii="Unica 77 LL" w:hAnsi="Unica 77 LL" w:cs="Unica 77 LL"/>
          <w:szCs w:val="20"/>
        </w:rPr>
        <w:t>is publicly accessible</w:t>
      </w:r>
      <w:r w:rsidR="003D153A" w:rsidRPr="00B7437A">
        <w:rPr>
          <w:rFonts w:ascii="Unica 77 LL" w:hAnsi="Unica 77 LL" w:cs="Unica 77 LL"/>
          <w:szCs w:val="20"/>
        </w:rPr>
        <w:t xml:space="preserve"> through </w:t>
      </w:r>
      <w:r w:rsidR="00C36CC5">
        <w:rPr>
          <w:rFonts w:ascii="Unica 77 LL" w:hAnsi="Unica 77 LL" w:cs="Unica 77 LL"/>
          <w:szCs w:val="20"/>
        </w:rPr>
        <w:t>State of Green’s online toolbox</w:t>
      </w:r>
      <w:r w:rsidR="003D153A" w:rsidRPr="00B7437A">
        <w:rPr>
          <w:rFonts w:ascii="Unica 77 LL" w:hAnsi="Unica 77 LL" w:cs="Unica 77 LL"/>
          <w:szCs w:val="20"/>
        </w:rPr>
        <w:t xml:space="preserve">: </w:t>
      </w:r>
      <w:hyperlink r:id="rId9" w:anchor="/challenges/" w:history="1">
        <w:r w:rsidR="003D153A" w:rsidRPr="00B7437A">
          <w:rPr>
            <w:rStyle w:val="Hyperlink"/>
            <w:rFonts w:ascii="Unica 77 LL" w:hAnsi="Unica 77 LL" w:cs="Unica 77 LL"/>
            <w:szCs w:val="20"/>
          </w:rPr>
          <w:t>https://live.stateofgreen.com/green-together/#/challenges/</w:t>
        </w:r>
      </w:hyperlink>
      <w:r w:rsidR="003D153A" w:rsidRPr="00B7437A">
        <w:rPr>
          <w:rFonts w:ascii="Unica 77 LL" w:hAnsi="Unica 77 LL" w:cs="Unica 77 LL"/>
          <w:szCs w:val="20"/>
        </w:rPr>
        <w:t xml:space="preserve">  </w:t>
      </w:r>
    </w:p>
    <w:p w14:paraId="4590E83E" w14:textId="46C972BE" w:rsidR="002B2922" w:rsidRPr="00B7437A" w:rsidRDefault="002B2922">
      <w:pPr>
        <w:rPr>
          <w:rFonts w:ascii="Unica 77 LL" w:hAnsi="Unica 77 LL" w:cs="Unica 77 LL"/>
          <w:b/>
          <w:bCs/>
          <w:color w:val="00A77E"/>
          <w:szCs w:val="20"/>
        </w:rPr>
      </w:pPr>
    </w:p>
    <w:p w14:paraId="3943C1A9" w14:textId="39F8358F" w:rsidR="002B2922" w:rsidRPr="00B7437A" w:rsidRDefault="002B2922">
      <w:pPr>
        <w:rPr>
          <w:rFonts w:ascii="Unica 77 LL" w:hAnsi="Unica 77 LL" w:cs="Unica 77 LL"/>
          <w:b/>
          <w:bCs/>
          <w:color w:val="00A77E"/>
          <w:szCs w:val="20"/>
        </w:rPr>
      </w:pPr>
      <w:r w:rsidRPr="00B7437A">
        <w:rPr>
          <w:rFonts w:ascii="Unica 77 LL" w:hAnsi="Unica 77 LL" w:cs="Unica 77 LL"/>
          <w:b/>
          <w:bCs/>
          <w:color w:val="00A77E"/>
          <w:szCs w:val="20"/>
        </w:rPr>
        <w:t xml:space="preserve">Who is it for? </w:t>
      </w:r>
    </w:p>
    <w:p w14:paraId="022B734A" w14:textId="3EC4B59C" w:rsidR="002B2922" w:rsidRPr="00B7437A" w:rsidRDefault="002B2922">
      <w:pPr>
        <w:rPr>
          <w:rFonts w:ascii="Unica 77 LL" w:hAnsi="Unica 77 LL" w:cs="Unica 77 LL"/>
          <w:szCs w:val="20"/>
        </w:rPr>
      </w:pPr>
      <w:r w:rsidRPr="00B7437A">
        <w:rPr>
          <w:rFonts w:ascii="Unica 77 LL" w:hAnsi="Unica 77 LL" w:cs="Unica 77 LL"/>
          <w:szCs w:val="20"/>
        </w:rPr>
        <w:t>GTE can be used by anyone working to promote D</w:t>
      </w:r>
      <w:r w:rsidR="00336A51" w:rsidRPr="00B7437A">
        <w:rPr>
          <w:rFonts w:ascii="Unica 77 LL" w:hAnsi="Unica 77 LL" w:cs="Unica 77 LL"/>
          <w:szCs w:val="20"/>
        </w:rPr>
        <w:t>enmark and Danish green solutions international</w:t>
      </w:r>
      <w:r w:rsidR="006127B8" w:rsidRPr="00B7437A">
        <w:rPr>
          <w:rFonts w:ascii="Unica 77 LL" w:hAnsi="Unica 77 LL" w:cs="Unica 77 LL"/>
          <w:szCs w:val="20"/>
        </w:rPr>
        <w:t>ly</w:t>
      </w:r>
      <w:r w:rsidR="00C36CC5">
        <w:rPr>
          <w:rFonts w:ascii="Unica 77 LL" w:hAnsi="Unica 77 LL" w:cs="Unica 77 LL"/>
          <w:szCs w:val="20"/>
        </w:rPr>
        <w:t xml:space="preserve">. </w:t>
      </w:r>
      <w:r w:rsidR="00886F0C" w:rsidRPr="00B7437A">
        <w:rPr>
          <w:rFonts w:ascii="Unica 77 LL" w:hAnsi="Unica 77 LL" w:cs="Unica 77 LL"/>
          <w:szCs w:val="20"/>
        </w:rPr>
        <w:t xml:space="preserve">This could be </w:t>
      </w:r>
      <w:r w:rsidR="00454033">
        <w:rPr>
          <w:rFonts w:ascii="Unica 77 LL" w:hAnsi="Unica 77 LL" w:cs="Unica 77 LL"/>
          <w:szCs w:val="20"/>
        </w:rPr>
        <w:t>the Danish e</w:t>
      </w:r>
      <w:r w:rsidR="00454033" w:rsidRPr="00B7437A">
        <w:rPr>
          <w:rFonts w:ascii="Unica 77 LL" w:hAnsi="Unica 77 LL" w:cs="Unica 77 LL"/>
          <w:szCs w:val="20"/>
        </w:rPr>
        <w:t>mbassies,</w:t>
      </w:r>
      <w:r w:rsidR="00454033">
        <w:rPr>
          <w:rFonts w:ascii="Unica 77 LL" w:hAnsi="Unica 77 LL" w:cs="Unica 77 LL"/>
          <w:szCs w:val="20"/>
        </w:rPr>
        <w:t xml:space="preserve"> the Trad</w:t>
      </w:r>
      <w:r w:rsidR="00886F0C" w:rsidRPr="00B7437A">
        <w:rPr>
          <w:rFonts w:ascii="Unica 77 LL" w:hAnsi="Unica 77 LL" w:cs="Unica 77 LL"/>
          <w:szCs w:val="20"/>
        </w:rPr>
        <w:t xml:space="preserve">e Council, Innovation </w:t>
      </w:r>
      <w:r w:rsidR="00CB22AA" w:rsidRPr="00B7437A">
        <w:rPr>
          <w:rFonts w:ascii="Unica 77 LL" w:hAnsi="Unica 77 LL" w:cs="Unica 77 LL"/>
          <w:szCs w:val="20"/>
        </w:rPr>
        <w:t>Centres</w:t>
      </w:r>
      <w:r w:rsidR="00886F0C" w:rsidRPr="00B7437A">
        <w:rPr>
          <w:rFonts w:ascii="Unica 77 LL" w:hAnsi="Unica 77 LL" w:cs="Unica 77 LL"/>
          <w:szCs w:val="20"/>
        </w:rPr>
        <w:t xml:space="preserve">, </w:t>
      </w:r>
      <w:r w:rsidR="00454033" w:rsidRPr="00B7437A">
        <w:rPr>
          <w:rFonts w:ascii="Unica 77 LL" w:hAnsi="Unica 77 LL" w:cs="Unica 77 LL"/>
          <w:szCs w:val="20"/>
        </w:rPr>
        <w:t xml:space="preserve">Export Associations </w:t>
      </w:r>
      <w:r w:rsidR="00886F0C" w:rsidRPr="00B7437A">
        <w:rPr>
          <w:rFonts w:ascii="Unica 77 LL" w:hAnsi="Unica 77 LL" w:cs="Unica 77 LL"/>
          <w:szCs w:val="20"/>
        </w:rPr>
        <w:t xml:space="preserve">and </w:t>
      </w:r>
      <w:r w:rsidR="00454033" w:rsidRPr="00B7437A">
        <w:rPr>
          <w:rFonts w:ascii="Unica 77 LL" w:hAnsi="Unica 77 LL" w:cs="Unica 77 LL"/>
          <w:szCs w:val="20"/>
        </w:rPr>
        <w:t>Consulates</w:t>
      </w:r>
      <w:r w:rsidR="00A10184" w:rsidRPr="00B7437A">
        <w:rPr>
          <w:rFonts w:ascii="Unica 77 LL" w:hAnsi="Unica 77 LL" w:cs="Unica 77 LL"/>
          <w:szCs w:val="20"/>
        </w:rPr>
        <w:t xml:space="preserve">. </w:t>
      </w:r>
    </w:p>
    <w:p w14:paraId="0DC55EDC" w14:textId="2E83834A" w:rsidR="002B2922" w:rsidRPr="00B7437A" w:rsidRDefault="002B2922">
      <w:pPr>
        <w:rPr>
          <w:rFonts w:ascii="Unica 77 LL" w:hAnsi="Unica 77 LL" w:cs="Unica 77 LL"/>
          <w:b/>
          <w:bCs/>
          <w:color w:val="00A77E"/>
          <w:szCs w:val="20"/>
        </w:rPr>
      </w:pPr>
    </w:p>
    <w:p w14:paraId="152A4BC5" w14:textId="021D83E3" w:rsidR="006127B8" w:rsidRPr="00B7437A" w:rsidRDefault="00135707">
      <w:pPr>
        <w:rPr>
          <w:rFonts w:ascii="Unica 77 LL" w:hAnsi="Unica 77 LL" w:cs="Unica 77 LL"/>
          <w:b/>
          <w:bCs/>
          <w:color w:val="00A77E"/>
          <w:szCs w:val="20"/>
        </w:rPr>
      </w:pPr>
      <w:r w:rsidRPr="00B7437A">
        <w:rPr>
          <w:rFonts w:ascii="Unica 77 LL" w:hAnsi="Unica 77 LL" w:cs="Unica 77 LL"/>
          <w:b/>
          <w:bCs/>
          <w:color w:val="00A77E"/>
          <w:szCs w:val="20"/>
        </w:rPr>
        <w:t xml:space="preserve">How to use it? </w:t>
      </w:r>
    </w:p>
    <w:p w14:paraId="07D353EC" w14:textId="306384BD" w:rsidR="00FC2108" w:rsidRPr="00B7437A" w:rsidRDefault="00A66A55">
      <w:pPr>
        <w:rPr>
          <w:rFonts w:ascii="Unica 77 LL" w:hAnsi="Unica 77 LL" w:cs="Unica 77 LL"/>
          <w:szCs w:val="20"/>
        </w:rPr>
      </w:pPr>
      <w:r w:rsidRPr="00B7437A">
        <w:rPr>
          <w:rFonts w:ascii="Unica 77 LL" w:hAnsi="Unica 77 LL" w:cs="Unica 77 LL"/>
          <w:szCs w:val="20"/>
        </w:rPr>
        <w:t xml:space="preserve">GTE </w:t>
      </w:r>
      <w:r w:rsidR="00000144" w:rsidRPr="00B7437A">
        <w:rPr>
          <w:rFonts w:ascii="Unica 77 LL" w:hAnsi="Unica 77 LL" w:cs="Unica 77 LL"/>
          <w:szCs w:val="20"/>
        </w:rPr>
        <w:t xml:space="preserve">is </w:t>
      </w:r>
      <w:r w:rsidR="00000144">
        <w:rPr>
          <w:rFonts w:ascii="Unica 77 LL" w:hAnsi="Unica 77 LL" w:cs="Unica 77 LL"/>
          <w:szCs w:val="20"/>
        </w:rPr>
        <w:t xml:space="preserve">a </w:t>
      </w:r>
      <w:r w:rsidR="00000144" w:rsidRPr="00B7437A">
        <w:rPr>
          <w:rFonts w:ascii="Unica 77 LL" w:hAnsi="Unica 77 LL" w:cs="Unica 77 LL"/>
          <w:szCs w:val="20"/>
        </w:rPr>
        <w:t>browser based</w:t>
      </w:r>
      <w:r w:rsidR="00000144">
        <w:rPr>
          <w:rFonts w:ascii="Unica 77 LL" w:hAnsi="Unica 77 LL" w:cs="Unica 77 LL"/>
          <w:szCs w:val="20"/>
        </w:rPr>
        <w:t xml:space="preserve"> solution</w:t>
      </w:r>
      <w:r w:rsidR="00000144" w:rsidRPr="00B7437A">
        <w:rPr>
          <w:rFonts w:ascii="Unica 77 LL" w:hAnsi="Unica 77 LL" w:cs="Unica 77 LL"/>
          <w:szCs w:val="20"/>
        </w:rPr>
        <w:t xml:space="preserve"> and </w:t>
      </w:r>
      <w:r w:rsidRPr="00B7437A">
        <w:rPr>
          <w:rFonts w:ascii="Unica 77 LL" w:hAnsi="Unica 77 LL" w:cs="Unica 77 LL"/>
          <w:szCs w:val="20"/>
        </w:rPr>
        <w:t>can be used on</w:t>
      </w:r>
      <w:r w:rsidR="00902C9B" w:rsidRPr="00B7437A">
        <w:rPr>
          <w:rFonts w:ascii="Unica 77 LL" w:hAnsi="Unica 77 LL" w:cs="Unica 77 LL"/>
          <w:szCs w:val="20"/>
        </w:rPr>
        <w:t xml:space="preserve"> </w:t>
      </w:r>
      <w:r w:rsidRPr="00000144">
        <w:rPr>
          <w:rFonts w:ascii="Unica 77 LL" w:hAnsi="Unica 77 LL" w:cs="Unica 77 LL"/>
          <w:szCs w:val="20"/>
          <w:u w:val="single"/>
        </w:rPr>
        <w:t xml:space="preserve">touch screens, tablets </w:t>
      </w:r>
      <w:r w:rsidR="00902C9B" w:rsidRPr="00000144">
        <w:rPr>
          <w:rFonts w:ascii="Unica 77 LL" w:hAnsi="Unica 77 LL" w:cs="Unica 77 LL"/>
          <w:szCs w:val="20"/>
          <w:u w:val="single"/>
        </w:rPr>
        <w:t xml:space="preserve">or </w:t>
      </w:r>
      <w:r w:rsidRPr="00000144">
        <w:rPr>
          <w:rFonts w:ascii="Unica 77 LL" w:hAnsi="Unica 77 LL" w:cs="Unica 77 LL"/>
          <w:szCs w:val="20"/>
          <w:u w:val="single"/>
        </w:rPr>
        <w:t>on</w:t>
      </w:r>
      <w:r w:rsidR="00902C9B" w:rsidRPr="00000144">
        <w:rPr>
          <w:rFonts w:ascii="Unica 77 LL" w:hAnsi="Unica 77 LL" w:cs="Unica 77 LL"/>
          <w:szCs w:val="20"/>
          <w:u w:val="single"/>
        </w:rPr>
        <w:t xml:space="preserve"> your computer</w:t>
      </w:r>
      <w:r w:rsidR="00902C9B" w:rsidRPr="00B7437A">
        <w:rPr>
          <w:rFonts w:ascii="Unica 77 LL" w:hAnsi="Unica 77 LL" w:cs="Unica 77 LL"/>
          <w:szCs w:val="20"/>
        </w:rPr>
        <w:t xml:space="preserve">.  </w:t>
      </w:r>
      <w:r w:rsidR="006127B8" w:rsidRPr="00B7437A">
        <w:rPr>
          <w:rFonts w:ascii="Unica 77 LL" w:hAnsi="Unica 77 LL" w:cs="Unica 77 LL"/>
          <w:szCs w:val="20"/>
        </w:rPr>
        <w:t>GTE is a great</w:t>
      </w:r>
      <w:r w:rsidRPr="00B7437A">
        <w:rPr>
          <w:rFonts w:ascii="Unica 77 LL" w:hAnsi="Unica 77 LL" w:cs="Unica 77 LL"/>
          <w:szCs w:val="20"/>
        </w:rPr>
        <w:t xml:space="preserve"> dialogue</w:t>
      </w:r>
      <w:r w:rsidR="006127B8" w:rsidRPr="00B7437A">
        <w:rPr>
          <w:rFonts w:ascii="Unica 77 LL" w:hAnsi="Unica 77 LL" w:cs="Unica 77 LL"/>
          <w:szCs w:val="20"/>
        </w:rPr>
        <w:t xml:space="preserve"> tool to engage local stakeholders</w:t>
      </w:r>
      <w:r w:rsidR="003C1F9E" w:rsidRPr="00B7437A">
        <w:rPr>
          <w:rFonts w:ascii="Unica 77 LL" w:hAnsi="Unica 77 LL" w:cs="Unica 77 LL"/>
          <w:szCs w:val="20"/>
        </w:rPr>
        <w:t xml:space="preserve"> </w:t>
      </w:r>
      <w:r w:rsidR="00DC540C" w:rsidRPr="00B7437A">
        <w:rPr>
          <w:rFonts w:ascii="Unica 77 LL" w:hAnsi="Unica 77 LL" w:cs="Unica 77 LL"/>
          <w:szCs w:val="20"/>
        </w:rPr>
        <w:t>during</w:t>
      </w:r>
      <w:r w:rsidR="003C1F9E" w:rsidRPr="00B7437A">
        <w:rPr>
          <w:rFonts w:ascii="Unica 77 LL" w:hAnsi="Unica 77 LL" w:cs="Unica 77 LL"/>
          <w:szCs w:val="20"/>
        </w:rPr>
        <w:t xml:space="preserve"> events</w:t>
      </w:r>
      <w:r w:rsidR="00A10184" w:rsidRPr="00B7437A">
        <w:rPr>
          <w:rFonts w:ascii="Unica 77 LL" w:hAnsi="Unica 77 LL" w:cs="Unica 77 LL"/>
          <w:szCs w:val="20"/>
        </w:rPr>
        <w:t xml:space="preserve">, </w:t>
      </w:r>
      <w:r w:rsidR="00614C50" w:rsidRPr="00B7437A">
        <w:rPr>
          <w:rFonts w:ascii="Unica 77 LL" w:hAnsi="Unica 77 LL" w:cs="Unica 77 LL"/>
          <w:szCs w:val="20"/>
        </w:rPr>
        <w:t xml:space="preserve">expos, seminars, webinars </w:t>
      </w:r>
      <w:r w:rsidR="003C1F9E" w:rsidRPr="00B7437A">
        <w:rPr>
          <w:rFonts w:ascii="Unica 77 LL" w:hAnsi="Unica 77 LL" w:cs="Unica 77 LL"/>
          <w:szCs w:val="20"/>
        </w:rPr>
        <w:t>or meetings</w:t>
      </w:r>
      <w:r w:rsidR="00B42704">
        <w:rPr>
          <w:rFonts w:ascii="Unica 77 LL" w:hAnsi="Unica 77 LL" w:cs="Unica 77 LL"/>
          <w:szCs w:val="20"/>
        </w:rPr>
        <w:t>,</w:t>
      </w:r>
      <w:r w:rsidR="00FC2108" w:rsidRPr="00B7437A">
        <w:rPr>
          <w:rFonts w:ascii="Unica 77 LL" w:hAnsi="Unica 77 LL" w:cs="Unica 77 LL"/>
          <w:szCs w:val="20"/>
        </w:rPr>
        <w:t xml:space="preserve"> a</w:t>
      </w:r>
      <w:r w:rsidR="00C325B7" w:rsidRPr="00B7437A">
        <w:rPr>
          <w:rFonts w:ascii="Unica 77 LL" w:hAnsi="Unica 77 LL" w:cs="Unica 77 LL"/>
          <w:szCs w:val="20"/>
        </w:rPr>
        <w:t>s well as</w:t>
      </w:r>
      <w:r w:rsidR="00FC2108" w:rsidRPr="00B7437A">
        <w:rPr>
          <w:rFonts w:ascii="Unica 77 LL" w:hAnsi="Unica 77 LL" w:cs="Unica 77 LL"/>
          <w:szCs w:val="20"/>
        </w:rPr>
        <w:t xml:space="preserve"> a free opportunity to showcase</w:t>
      </w:r>
      <w:r w:rsidR="006E5930" w:rsidRPr="00B7437A">
        <w:rPr>
          <w:rFonts w:ascii="Unica 77 LL" w:hAnsi="Unica 77 LL" w:cs="Unica 77 LL"/>
          <w:szCs w:val="20"/>
        </w:rPr>
        <w:t xml:space="preserve"> Danish</w:t>
      </w:r>
      <w:r w:rsidR="00FC2108" w:rsidRPr="00B7437A">
        <w:rPr>
          <w:rFonts w:ascii="Unica 77 LL" w:hAnsi="Unica 77 LL" w:cs="Unica 77 LL"/>
          <w:szCs w:val="20"/>
        </w:rPr>
        <w:t xml:space="preserve"> </w:t>
      </w:r>
      <w:r w:rsidR="003829A6" w:rsidRPr="00B7437A">
        <w:rPr>
          <w:rFonts w:ascii="Unica 77 LL" w:hAnsi="Unica 77 LL" w:cs="Unica 77 LL"/>
          <w:szCs w:val="20"/>
        </w:rPr>
        <w:t xml:space="preserve">company solutions, government-to-government </w:t>
      </w:r>
      <w:r w:rsidR="006E5930" w:rsidRPr="00B7437A">
        <w:rPr>
          <w:rFonts w:ascii="Unica 77 LL" w:hAnsi="Unica 77 LL" w:cs="Unica 77 LL"/>
          <w:szCs w:val="20"/>
        </w:rPr>
        <w:t>partnerships,</w:t>
      </w:r>
      <w:r w:rsidR="003829A6" w:rsidRPr="00B7437A">
        <w:rPr>
          <w:rFonts w:ascii="Unica 77 LL" w:hAnsi="Unica 77 LL" w:cs="Unica 77 LL"/>
          <w:szCs w:val="20"/>
        </w:rPr>
        <w:t xml:space="preserve"> or </w:t>
      </w:r>
      <w:r w:rsidR="0086170F" w:rsidRPr="00B7437A">
        <w:rPr>
          <w:rFonts w:ascii="Unica 77 LL" w:hAnsi="Unica 77 LL" w:cs="Unica 77 LL"/>
          <w:szCs w:val="20"/>
        </w:rPr>
        <w:t>public</w:t>
      </w:r>
      <w:r w:rsidR="002B43ED">
        <w:rPr>
          <w:rFonts w:ascii="Unica 77 LL" w:hAnsi="Unica 77 LL" w:cs="Unica 77 LL"/>
          <w:szCs w:val="20"/>
        </w:rPr>
        <w:t>ly</w:t>
      </w:r>
      <w:r w:rsidR="0086170F" w:rsidRPr="00B7437A">
        <w:rPr>
          <w:rFonts w:ascii="Unica 77 LL" w:hAnsi="Unica 77 LL" w:cs="Unica 77 LL"/>
          <w:szCs w:val="20"/>
        </w:rPr>
        <w:t xml:space="preserve"> </w:t>
      </w:r>
      <w:r w:rsidR="002B43ED">
        <w:rPr>
          <w:rFonts w:ascii="Unica 77 LL" w:hAnsi="Unica 77 LL" w:cs="Unica 77 LL"/>
          <w:szCs w:val="20"/>
        </w:rPr>
        <w:t>funded</w:t>
      </w:r>
      <w:r w:rsidR="0086170F" w:rsidRPr="00B7437A">
        <w:rPr>
          <w:rFonts w:ascii="Unica 77 LL" w:hAnsi="Unica 77 LL" w:cs="Unica 77 LL"/>
          <w:szCs w:val="20"/>
        </w:rPr>
        <w:t xml:space="preserve"> </w:t>
      </w:r>
      <w:r w:rsidR="002B43ED">
        <w:rPr>
          <w:rFonts w:ascii="Unica 77 LL" w:hAnsi="Unica 77 LL" w:cs="Unica 77 LL"/>
          <w:szCs w:val="20"/>
        </w:rPr>
        <w:t>activities and investments</w:t>
      </w:r>
      <w:r w:rsidR="006E5930" w:rsidRPr="00B7437A">
        <w:rPr>
          <w:rFonts w:ascii="Unica 77 LL" w:hAnsi="Unica 77 LL" w:cs="Unica 77 LL"/>
          <w:szCs w:val="20"/>
        </w:rPr>
        <w:t xml:space="preserve"> to an international audience</w:t>
      </w:r>
      <w:r w:rsidR="00FC2108" w:rsidRPr="00B7437A">
        <w:rPr>
          <w:rFonts w:ascii="Unica 77 LL" w:hAnsi="Unica 77 LL" w:cs="Unica 77 LL"/>
          <w:szCs w:val="20"/>
        </w:rPr>
        <w:t>.</w:t>
      </w:r>
      <w:r w:rsidR="003C1F9E" w:rsidRPr="00B7437A">
        <w:rPr>
          <w:rFonts w:ascii="Unica 77 LL" w:hAnsi="Unica 77 LL" w:cs="Unica 77 LL"/>
          <w:szCs w:val="20"/>
        </w:rPr>
        <w:t xml:space="preserve"> </w:t>
      </w:r>
      <w:r w:rsidR="00902C9B" w:rsidRPr="00B7437A">
        <w:rPr>
          <w:rFonts w:ascii="Unica 77 LL" w:hAnsi="Unica 77 LL" w:cs="Unica 77 LL"/>
          <w:szCs w:val="20"/>
        </w:rPr>
        <w:t xml:space="preserve">Examples of </w:t>
      </w:r>
      <w:r w:rsidR="006E5930" w:rsidRPr="00B7437A">
        <w:rPr>
          <w:rFonts w:ascii="Unica 77 LL" w:hAnsi="Unica 77 LL" w:cs="Unica 77 LL"/>
          <w:szCs w:val="20"/>
        </w:rPr>
        <w:t>usage</w:t>
      </w:r>
      <w:r w:rsidR="00902C9B" w:rsidRPr="00B7437A">
        <w:rPr>
          <w:rFonts w:ascii="Unica 77 LL" w:hAnsi="Unica 77 LL" w:cs="Unica 77 LL"/>
          <w:szCs w:val="20"/>
        </w:rPr>
        <w:t xml:space="preserve">: </w:t>
      </w:r>
      <w:r w:rsidR="006C46AF" w:rsidRPr="00B7437A">
        <w:rPr>
          <w:rFonts w:ascii="Unica 77 LL" w:hAnsi="Unica 77 LL" w:cs="Unica 77 LL"/>
          <w:szCs w:val="20"/>
        </w:rPr>
        <w:t xml:space="preserve"> </w:t>
      </w:r>
    </w:p>
    <w:p w14:paraId="297FE626" w14:textId="060A36AF" w:rsidR="006C46AF" w:rsidRPr="00B7437A" w:rsidRDefault="00614C50" w:rsidP="006C46AF">
      <w:pPr>
        <w:pStyle w:val="Listeafsnit"/>
        <w:numPr>
          <w:ilvl w:val="0"/>
          <w:numId w:val="11"/>
        </w:numPr>
        <w:rPr>
          <w:rFonts w:ascii="Unica 77 LL" w:hAnsi="Unica 77 LL" w:cs="Unica 77 LL"/>
          <w:szCs w:val="20"/>
        </w:rPr>
      </w:pPr>
      <w:r w:rsidRPr="00B7437A">
        <w:rPr>
          <w:rFonts w:ascii="Unica 77 LL" w:hAnsi="Unica 77 LL" w:cs="Unica 77 LL"/>
          <w:szCs w:val="20"/>
        </w:rPr>
        <w:t>COP26</w:t>
      </w:r>
    </w:p>
    <w:p w14:paraId="4CBB2FFD" w14:textId="6A63AE24" w:rsidR="006C46AF" w:rsidRPr="00B7437A" w:rsidRDefault="006C46AF" w:rsidP="006C46AF">
      <w:pPr>
        <w:pStyle w:val="Listeafsnit"/>
        <w:numPr>
          <w:ilvl w:val="0"/>
          <w:numId w:val="11"/>
        </w:numPr>
        <w:rPr>
          <w:rFonts w:ascii="Unica 77 LL" w:hAnsi="Unica 77 LL" w:cs="Unica 77 LL"/>
          <w:szCs w:val="20"/>
        </w:rPr>
      </w:pPr>
      <w:r w:rsidRPr="00B7437A">
        <w:rPr>
          <w:rFonts w:ascii="Unica 77 LL" w:hAnsi="Unica 77 LL" w:cs="Unica 77 LL"/>
          <w:szCs w:val="20"/>
        </w:rPr>
        <w:t>Circular City Week</w:t>
      </w:r>
    </w:p>
    <w:p w14:paraId="54D6ECC8" w14:textId="51689738" w:rsidR="00FC2108" w:rsidRPr="00B7437A" w:rsidRDefault="003D1D35" w:rsidP="006C46AF">
      <w:pPr>
        <w:pStyle w:val="Listeafsnit"/>
        <w:numPr>
          <w:ilvl w:val="0"/>
          <w:numId w:val="11"/>
        </w:numPr>
        <w:rPr>
          <w:rFonts w:ascii="Unica 77 LL" w:hAnsi="Unica 77 LL" w:cs="Unica 77 LL"/>
          <w:szCs w:val="20"/>
        </w:rPr>
      </w:pPr>
      <w:r w:rsidRPr="00B7437A">
        <w:rPr>
          <w:rFonts w:ascii="Unica 77 LL" w:hAnsi="Unica 77 LL" w:cs="Unica 77 LL"/>
          <w:szCs w:val="20"/>
        </w:rPr>
        <w:t>IEA</w:t>
      </w:r>
      <w:r w:rsidR="00614C50" w:rsidRPr="00B7437A">
        <w:rPr>
          <w:rFonts w:ascii="Unica 77 LL" w:hAnsi="Unica 77 LL" w:cs="Unica 77 LL"/>
          <w:szCs w:val="20"/>
        </w:rPr>
        <w:t>- and IWA-</w:t>
      </w:r>
      <w:r w:rsidRPr="00B7437A">
        <w:rPr>
          <w:rFonts w:ascii="Unica 77 LL" w:hAnsi="Unica 77 LL" w:cs="Unica 77 LL"/>
          <w:szCs w:val="20"/>
        </w:rPr>
        <w:t>congress</w:t>
      </w:r>
    </w:p>
    <w:p w14:paraId="3454A5ED" w14:textId="50E07997" w:rsidR="006C46AF" w:rsidRPr="00B7437A" w:rsidRDefault="006E5930" w:rsidP="0086170F">
      <w:pPr>
        <w:pStyle w:val="Listeafsnit"/>
        <w:numPr>
          <w:ilvl w:val="0"/>
          <w:numId w:val="11"/>
        </w:numPr>
        <w:rPr>
          <w:rFonts w:ascii="Unica 77 LL" w:hAnsi="Unica 77 LL" w:cs="Unica 77 LL"/>
          <w:szCs w:val="20"/>
        </w:rPr>
      </w:pPr>
      <w:r w:rsidRPr="00B7437A">
        <w:rPr>
          <w:rFonts w:ascii="Unica 77 LL" w:hAnsi="Unica 77 LL" w:cs="Unica 77 LL"/>
          <w:szCs w:val="20"/>
        </w:rPr>
        <w:t>D</w:t>
      </w:r>
      <w:r w:rsidR="007B6B92" w:rsidRPr="00B7437A">
        <w:rPr>
          <w:rFonts w:ascii="Unica 77 LL" w:hAnsi="Unica 77 LL" w:cs="Unica 77 LL"/>
          <w:szCs w:val="20"/>
        </w:rPr>
        <w:t xml:space="preserve">elegation visits to </w:t>
      </w:r>
      <w:r w:rsidRPr="00B7437A">
        <w:rPr>
          <w:rFonts w:ascii="Unica 77 LL" w:hAnsi="Unica 77 LL" w:cs="Unica 77 LL"/>
          <w:szCs w:val="20"/>
        </w:rPr>
        <w:t xml:space="preserve">House of Green </w:t>
      </w:r>
      <w:r w:rsidR="007B6B92" w:rsidRPr="00B7437A">
        <w:rPr>
          <w:rFonts w:ascii="Unica 77 LL" w:hAnsi="Unica 77 LL" w:cs="Unica 77 LL"/>
          <w:szCs w:val="20"/>
        </w:rPr>
        <w:t xml:space="preserve"> </w:t>
      </w:r>
    </w:p>
    <w:p w14:paraId="4EA58187" w14:textId="42FB81DE" w:rsidR="00614C50" w:rsidRPr="00B7437A" w:rsidRDefault="00614C50" w:rsidP="0086170F">
      <w:pPr>
        <w:pStyle w:val="Listeafsnit"/>
        <w:numPr>
          <w:ilvl w:val="0"/>
          <w:numId w:val="11"/>
        </w:numPr>
        <w:rPr>
          <w:rFonts w:ascii="Unica 77 LL" w:hAnsi="Unica 77 LL" w:cs="Unica 77 LL"/>
          <w:szCs w:val="20"/>
        </w:rPr>
      </w:pPr>
      <w:r w:rsidRPr="00B7437A">
        <w:rPr>
          <w:rFonts w:ascii="Unica 77 LL" w:hAnsi="Unica 77 LL" w:cs="Unica 77 LL"/>
          <w:szCs w:val="20"/>
        </w:rPr>
        <w:t xml:space="preserve">Embassy </w:t>
      </w:r>
      <w:r w:rsidR="00584946">
        <w:rPr>
          <w:rFonts w:ascii="Unica 77 LL" w:hAnsi="Unica 77 LL" w:cs="Unica 77 LL"/>
          <w:szCs w:val="20"/>
        </w:rPr>
        <w:t>E</w:t>
      </w:r>
      <w:r w:rsidRPr="00B7437A">
        <w:rPr>
          <w:rFonts w:ascii="Unica 77 LL" w:hAnsi="Unica 77 LL" w:cs="Unica 77 LL"/>
          <w:szCs w:val="20"/>
        </w:rPr>
        <w:t>vents</w:t>
      </w:r>
      <w:r w:rsidR="00584946">
        <w:rPr>
          <w:rFonts w:ascii="Unica 77 LL" w:hAnsi="Unica 77 LL" w:cs="Unica 77 LL"/>
          <w:szCs w:val="20"/>
        </w:rPr>
        <w:t xml:space="preserve"> </w:t>
      </w:r>
    </w:p>
    <w:p w14:paraId="2BD98282" w14:textId="4D385C0A" w:rsidR="0064043B" w:rsidRPr="00B7437A" w:rsidRDefault="00811F91" w:rsidP="0064043B">
      <w:pPr>
        <w:rPr>
          <w:rFonts w:ascii="Unica 77 LL" w:hAnsi="Unica 77 LL" w:cs="Unica 77 LL"/>
          <w:b/>
          <w:bCs/>
          <w:color w:val="00A77E"/>
          <w:szCs w:val="20"/>
        </w:rPr>
      </w:pPr>
      <w:r w:rsidRPr="00B7437A">
        <w:rPr>
          <w:rFonts w:ascii="Unica 77 LL" w:hAnsi="Unica 77 LL" w:cs="Unica 77 LL"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233A4A" wp14:editId="72E819F2">
                <wp:simplePos x="0" y="0"/>
                <wp:positionH relativeFrom="margin">
                  <wp:align>right</wp:align>
                </wp:positionH>
                <wp:positionV relativeFrom="paragraph">
                  <wp:posOffset>69439</wp:posOffset>
                </wp:positionV>
                <wp:extent cx="6162675" cy="1097280"/>
                <wp:effectExtent l="0" t="0" r="9525" b="762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097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EA414" w14:textId="1B9A31DE" w:rsidR="00811F91" w:rsidRPr="00811F91" w:rsidRDefault="00811F91" w:rsidP="00811F91">
                            <w:pPr>
                              <w:rPr>
                                <w:rFonts w:ascii="Unica 77 LL" w:hAnsi="Unica 77 LL" w:cs="Unica 77 LL"/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 w:rsidRPr="00811F91">
                              <w:rPr>
                                <w:rFonts w:ascii="Unica 77 LL" w:hAnsi="Unica 77 LL" w:cs="Unica 77 LL"/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>How to contribute with a local case</w:t>
                            </w:r>
                          </w:p>
                          <w:p w14:paraId="2AA93FED" w14:textId="77777777" w:rsidR="00811F91" w:rsidRPr="00811F91" w:rsidRDefault="00811F91" w:rsidP="00811F91">
                            <w:pPr>
                              <w:pStyle w:val="Listeafsni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</w:pPr>
                            <w:r w:rsidRPr="00811F91"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  <w:t xml:space="preserve">Make sure the case fulfils the criteria for sustainability* </w:t>
                            </w:r>
                          </w:p>
                          <w:p w14:paraId="3A062477" w14:textId="77777777" w:rsidR="00811F91" w:rsidRPr="00811F91" w:rsidRDefault="00811F91" w:rsidP="00811F91">
                            <w:pPr>
                              <w:pStyle w:val="Listeafsni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</w:pPr>
                            <w:r w:rsidRPr="00811F91"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  <w:t xml:space="preserve">Fill in the case template </w:t>
                            </w:r>
                          </w:p>
                          <w:p w14:paraId="18B1BA02" w14:textId="770E291C" w:rsidR="00811F91" w:rsidRPr="00811F91" w:rsidRDefault="00811F91" w:rsidP="00811F91">
                            <w:pPr>
                              <w:pStyle w:val="Listeafsni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</w:pPr>
                            <w:r w:rsidRPr="00811F91"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  <w:t>Make sure to collect relevant images and video materials</w:t>
                            </w:r>
                            <w:r w:rsidR="0098325C"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  <w:t xml:space="preserve"> related to the case</w:t>
                            </w:r>
                          </w:p>
                          <w:p w14:paraId="75398ADB" w14:textId="3FDBC9ED" w:rsidR="00811F91" w:rsidRDefault="00811F91" w:rsidP="00811F91">
                            <w:pPr>
                              <w:pStyle w:val="Listeafsni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</w:pPr>
                            <w:r w:rsidRPr="00811F91"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  <w:t>Send the case template and images to</w:t>
                            </w:r>
                            <w:r w:rsidR="00614C50"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  <w:t xml:space="preserve"> State of Green/</w:t>
                            </w:r>
                            <w:r w:rsidRPr="00811F91"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  <w:t xml:space="preserve">Sofia Shevlin at </w:t>
                            </w:r>
                            <w:hyperlink r:id="rId10" w:history="1">
                              <w:r w:rsidRPr="00811F91">
                                <w:rPr>
                                  <w:rStyle w:val="Hyperlink"/>
                                  <w:rFonts w:ascii="Unica 77 LL" w:hAnsi="Unica 77 LL" w:cs="Unica 77 LL"/>
                                  <w:color w:val="000000" w:themeColor="text1"/>
                                  <w:szCs w:val="20"/>
                                </w:rPr>
                                <w:t>ssh@stateofgreen.com</w:t>
                              </w:r>
                            </w:hyperlink>
                          </w:p>
                          <w:p w14:paraId="5384FD6A" w14:textId="0E8F4530" w:rsidR="00811F91" w:rsidRPr="006E1C44" w:rsidRDefault="0098325C" w:rsidP="006E1C44">
                            <w:pPr>
                              <w:pStyle w:val="Listeafsni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  <w:t xml:space="preserve">The case will be added to GTE </w:t>
                            </w:r>
                            <w:r w:rsidR="00614C50"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  <w:t xml:space="preserve">and accessible online </w:t>
                            </w:r>
                            <w:r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  <w:t>within 5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33A4A" id="Rektangel 1" o:spid="_x0000_s1026" style="position:absolute;margin-left:434.05pt;margin-top:5.45pt;width:485.25pt;height:86.4pt;z-index:2516587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" fillcolor="#deeaf6 [664]" stroked="f" strokeweight="1pt">
                <v:textbox>
                  <w:txbxContent>
                    <w:p w14:paraId="16BEA414" w14:textId="1B9A31DE" w:rsidR="00811F91" w:rsidRPr="00811F91" w:rsidRDefault="00811F91" w:rsidP="00811F91">
                      <w:pPr>
                        <w:rPr>
                          <w:rFonts w:ascii="Unica 77 LL" w:hAnsi="Unica 77 LL" w:cs="Unica 77 LL"/>
                          <w:b/>
                          <w:bCs/>
                          <w:color w:val="000000" w:themeColor="text1"/>
                          <w:szCs w:val="20"/>
                        </w:rPr>
                      </w:pPr>
                      <w:r w:rsidRPr="00811F91">
                        <w:rPr>
                          <w:rFonts w:ascii="Unica 77 LL" w:hAnsi="Unica 77 LL" w:cs="Unica 77 LL"/>
                          <w:b/>
                          <w:bCs/>
                          <w:color w:val="000000" w:themeColor="text1"/>
                          <w:szCs w:val="20"/>
                        </w:rPr>
                        <w:t>How to contribute with a local case</w:t>
                      </w:r>
                    </w:p>
                    <w:p w14:paraId="2AA93FED" w14:textId="77777777" w:rsidR="00811F91" w:rsidRPr="00811F91" w:rsidRDefault="00811F91" w:rsidP="00811F91">
                      <w:pPr>
                        <w:pStyle w:val="Listeafsnit"/>
                        <w:numPr>
                          <w:ilvl w:val="0"/>
                          <w:numId w:val="13"/>
                        </w:numPr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</w:pPr>
                      <w:r w:rsidRPr="00811F91"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  <w:t xml:space="preserve">Make sure the case fulfils the criteria for sustainability* </w:t>
                      </w:r>
                    </w:p>
                    <w:p w14:paraId="3A062477" w14:textId="77777777" w:rsidR="00811F91" w:rsidRPr="00811F91" w:rsidRDefault="00811F91" w:rsidP="00811F91">
                      <w:pPr>
                        <w:pStyle w:val="Listeafsnit"/>
                        <w:numPr>
                          <w:ilvl w:val="0"/>
                          <w:numId w:val="13"/>
                        </w:numPr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</w:pPr>
                      <w:r w:rsidRPr="00811F91"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  <w:t xml:space="preserve">Fill in the case template </w:t>
                      </w:r>
                    </w:p>
                    <w:p w14:paraId="18B1BA02" w14:textId="770E291C" w:rsidR="00811F91" w:rsidRPr="00811F91" w:rsidRDefault="00811F91" w:rsidP="00811F91">
                      <w:pPr>
                        <w:pStyle w:val="Listeafsnit"/>
                        <w:numPr>
                          <w:ilvl w:val="0"/>
                          <w:numId w:val="13"/>
                        </w:numPr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</w:pPr>
                      <w:r w:rsidRPr="00811F91"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  <w:t>Make sure to collect relevant images and video materials</w:t>
                      </w:r>
                      <w:r w:rsidR="0098325C"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  <w:t xml:space="preserve"> related to the case</w:t>
                      </w:r>
                    </w:p>
                    <w:p w14:paraId="75398ADB" w14:textId="3FDBC9ED" w:rsidR="00811F91" w:rsidRDefault="00811F91" w:rsidP="00811F91">
                      <w:pPr>
                        <w:pStyle w:val="Listeafsnit"/>
                        <w:numPr>
                          <w:ilvl w:val="0"/>
                          <w:numId w:val="13"/>
                        </w:numPr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</w:pPr>
                      <w:r w:rsidRPr="00811F91"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  <w:t>Send the case template and images to</w:t>
                      </w:r>
                      <w:r w:rsidR="00614C50"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  <w:t xml:space="preserve"> State of Green/</w:t>
                      </w:r>
                      <w:r w:rsidRPr="00811F91"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  <w:t xml:space="preserve">Sofia Shevlin at </w:t>
                      </w:r>
                      <w:hyperlink r:id="rId11" w:history="1">
                        <w:r w:rsidRPr="00811F91">
                          <w:rPr>
                            <w:rStyle w:val="Hyperlink"/>
                            <w:rFonts w:ascii="Unica 77 LL" w:hAnsi="Unica 77 LL" w:cs="Unica 77 LL"/>
                            <w:color w:val="000000" w:themeColor="text1"/>
                            <w:szCs w:val="20"/>
                          </w:rPr>
                          <w:t>ssh@stateofgreen.com</w:t>
                        </w:r>
                      </w:hyperlink>
                    </w:p>
                    <w:p w14:paraId="5384FD6A" w14:textId="0E8F4530" w:rsidR="00811F91" w:rsidRPr="006E1C44" w:rsidRDefault="0098325C" w:rsidP="006E1C44">
                      <w:pPr>
                        <w:pStyle w:val="Listeafsnit"/>
                        <w:numPr>
                          <w:ilvl w:val="0"/>
                          <w:numId w:val="13"/>
                        </w:numPr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  <w:t xml:space="preserve">The case will be added to GTE </w:t>
                      </w:r>
                      <w:r w:rsidR="00614C50"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  <w:t xml:space="preserve">and accessible online </w:t>
                      </w:r>
                      <w:r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  <w:t>within 5 days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E455F6" w14:textId="370AA5C7" w:rsidR="00811F91" w:rsidRPr="00B7437A" w:rsidRDefault="00811F91" w:rsidP="0064043B">
      <w:pPr>
        <w:rPr>
          <w:rFonts w:ascii="Unica 77 LL" w:hAnsi="Unica 77 LL" w:cs="Unica 77 LL"/>
          <w:b/>
          <w:bCs/>
          <w:color w:val="00A77E"/>
          <w:szCs w:val="20"/>
        </w:rPr>
      </w:pPr>
    </w:p>
    <w:p w14:paraId="3E229446" w14:textId="592322DF" w:rsidR="00811F91" w:rsidRPr="00B7437A" w:rsidRDefault="00811F91" w:rsidP="0064043B">
      <w:pPr>
        <w:rPr>
          <w:rFonts w:ascii="Unica 77 LL" w:hAnsi="Unica 77 LL" w:cs="Unica 77 LL"/>
          <w:b/>
          <w:bCs/>
          <w:color w:val="00A77E"/>
          <w:szCs w:val="20"/>
        </w:rPr>
      </w:pPr>
    </w:p>
    <w:p w14:paraId="262534E5" w14:textId="7C6B00A4" w:rsidR="00811F91" w:rsidRPr="00B7437A" w:rsidRDefault="00811F91" w:rsidP="0064043B">
      <w:pPr>
        <w:rPr>
          <w:rFonts w:ascii="Unica 77 LL" w:hAnsi="Unica 77 LL" w:cs="Unica 77 LL"/>
          <w:b/>
          <w:bCs/>
          <w:color w:val="00A77E"/>
          <w:szCs w:val="20"/>
        </w:rPr>
      </w:pPr>
    </w:p>
    <w:p w14:paraId="30049069" w14:textId="77777777" w:rsidR="00811F91" w:rsidRPr="00B7437A" w:rsidRDefault="00811F91" w:rsidP="0064043B">
      <w:pPr>
        <w:rPr>
          <w:rFonts w:ascii="Unica 77 LL" w:hAnsi="Unica 77 LL" w:cs="Unica 77 LL"/>
          <w:b/>
          <w:bCs/>
          <w:color w:val="00A77E"/>
          <w:szCs w:val="20"/>
        </w:rPr>
      </w:pPr>
    </w:p>
    <w:p w14:paraId="3CFB2414" w14:textId="77777777" w:rsidR="00811F91" w:rsidRPr="00B7437A" w:rsidRDefault="00811F91" w:rsidP="00B904D1">
      <w:pPr>
        <w:rPr>
          <w:rFonts w:ascii="Unica 77 LL" w:hAnsi="Unica 77 LL" w:cs="Unica 77 LL"/>
          <w:b/>
          <w:bCs/>
          <w:szCs w:val="20"/>
        </w:rPr>
      </w:pPr>
    </w:p>
    <w:p w14:paraId="6E259500" w14:textId="77777777" w:rsidR="00811F91" w:rsidRPr="00B7437A" w:rsidRDefault="00811F91" w:rsidP="00B904D1">
      <w:pPr>
        <w:rPr>
          <w:rFonts w:ascii="Unica 77 LL" w:hAnsi="Unica 77 LL" w:cs="Unica 77 LL"/>
          <w:b/>
          <w:bCs/>
          <w:szCs w:val="20"/>
        </w:rPr>
      </w:pPr>
    </w:p>
    <w:p w14:paraId="141EFCF5" w14:textId="77777777" w:rsidR="006E1C44" w:rsidRDefault="006E1C44" w:rsidP="00B904D1">
      <w:pPr>
        <w:rPr>
          <w:rFonts w:ascii="Unica 77 LL" w:hAnsi="Unica 77 LL" w:cs="Unica 77 LL"/>
          <w:b/>
          <w:bCs/>
          <w:szCs w:val="20"/>
        </w:rPr>
      </w:pPr>
    </w:p>
    <w:p w14:paraId="14A37D89" w14:textId="0C5C935C" w:rsidR="00614C50" w:rsidRPr="00F31EEC" w:rsidRDefault="00B904D1" w:rsidP="007863F3">
      <w:pPr>
        <w:rPr>
          <w:rFonts w:ascii="Unica 77 LL" w:hAnsi="Unica 77 LL" w:cs="Unica 77 LL"/>
          <w:b/>
          <w:bCs/>
          <w:color w:val="00A77E"/>
          <w:szCs w:val="20"/>
        </w:rPr>
      </w:pPr>
      <w:r w:rsidRPr="006E1C44">
        <w:rPr>
          <w:rFonts w:ascii="Unica 77 LL" w:hAnsi="Unica 77 LL" w:cs="Unica 77 LL"/>
          <w:b/>
          <w:bCs/>
          <w:color w:val="00A77E"/>
          <w:szCs w:val="20"/>
        </w:rPr>
        <w:t>*Criteria for submitting a case</w:t>
      </w:r>
    </w:p>
    <w:p w14:paraId="0743E11B" w14:textId="2C885A8E" w:rsidR="007863F3" w:rsidRPr="00DB780B" w:rsidRDefault="006E5930" w:rsidP="007863F3">
      <w:pPr>
        <w:rPr>
          <w:rFonts w:ascii="Unica 77 LL" w:eastAsiaTheme="minorEastAsia" w:hAnsi="Unica 77 LL" w:cs="Unica 77 LL"/>
          <w:kern w:val="24"/>
          <w:szCs w:val="20"/>
        </w:rPr>
      </w:pPr>
      <w:r w:rsidRPr="00DB780B">
        <w:rPr>
          <w:rFonts w:ascii="Unica 77 LL" w:hAnsi="Unica 77 LL" w:cs="Unica 77 LL"/>
          <w:b/>
          <w:bCs/>
          <w:szCs w:val="20"/>
        </w:rPr>
        <w:t>*</w:t>
      </w:r>
      <w:r w:rsidR="00B904D1" w:rsidRPr="00DB780B">
        <w:rPr>
          <w:rFonts w:ascii="Unica 77 LL" w:eastAsiaTheme="minorEastAsia" w:hAnsi="Unica 77 LL" w:cs="Unica 77 LL"/>
          <w:b/>
          <w:bCs/>
          <w:kern w:val="24"/>
          <w:szCs w:val="20"/>
        </w:rPr>
        <w:t>Company cases</w:t>
      </w:r>
      <w:r w:rsidR="007863F3" w:rsidRPr="00DB780B">
        <w:rPr>
          <w:rFonts w:ascii="Unica 77 LL" w:eastAsiaTheme="minorEastAsia" w:hAnsi="Unica 77 LL" w:cs="Unica 77 LL"/>
          <w:b/>
          <w:bCs/>
          <w:kern w:val="24"/>
          <w:szCs w:val="20"/>
        </w:rPr>
        <w:t>/solutions</w:t>
      </w:r>
      <w:r w:rsidR="00B904D1" w:rsidRPr="00DB780B">
        <w:rPr>
          <w:rFonts w:ascii="Unica 77 LL" w:eastAsiaTheme="minorEastAsia" w:hAnsi="Unica 77 LL" w:cs="Unica 77 LL"/>
          <w:b/>
          <w:bCs/>
          <w:kern w:val="24"/>
          <w:szCs w:val="20"/>
        </w:rPr>
        <w:t xml:space="preserve"> </w:t>
      </w:r>
      <w:r w:rsidR="00B904D1" w:rsidRPr="00DB780B">
        <w:rPr>
          <w:rFonts w:ascii="Unica 77 LL" w:eastAsiaTheme="minorEastAsia" w:hAnsi="Unica 77 LL" w:cs="Unica 77 LL"/>
          <w:kern w:val="24"/>
          <w:szCs w:val="20"/>
        </w:rPr>
        <w:t xml:space="preserve">must </w:t>
      </w:r>
      <w:r w:rsidR="00614C50" w:rsidRPr="00DB780B">
        <w:rPr>
          <w:rFonts w:ascii="Unica 77 LL" w:eastAsiaTheme="minorEastAsia" w:hAnsi="Unica 77 LL" w:cs="Unica 77 LL"/>
          <w:kern w:val="24"/>
          <w:szCs w:val="20"/>
        </w:rPr>
        <w:t>comply with</w:t>
      </w:r>
      <w:r w:rsidR="00B904D1" w:rsidRPr="00DB780B">
        <w:rPr>
          <w:rFonts w:ascii="Unica 77 LL" w:eastAsiaTheme="minorEastAsia" w:hAnsi="Unica 77 LL" w:cs="Unica 77 LL"/>
          <w:kern w:val="24"/>
          <w:szCs w:val="20"/>
        </w:rPr>
        <w:t xml:space="preserve"> </w:t>
      </w:r>
      <w:r w:rsidR="00614C50" w:rsidRPr="00DB780B">
        <w:rPr>
          <w:rFonts w:ascii="Unica 77 LL" w:eastAsiaTheme="minorEastAsia" w:hAnsi="Unica 77 LL" w:cs="Unica 77 LL"/>
          <w:kern w:val="24"/>
          <w:szCs w:val="20"/>
        </w:rPr>
        <w:t>the following screening</w:t>
      </w:r>
      <w:r w:rsidR="007863F3" w:rsidRPr="00DB780B">
        <w:rPr>
          <w:rFonts w:ascii="Unica 77 LL" w:eastAsiaTheme="minorEastAsia" w:hAnsi="Unica 77 LL" w:cs="Unica 77 LL"/>
          <w:kern w:val="24"/>
          <w:szCs w:val="20"/>
        </w:rPr>
        <w:t xml:space="preserve"> </w:t>
      </w:r>
      <w:r w:rsidR="00B904D1" w:rsidRPr="00DB780B">
        <w:rPr>
          <w:rFonts w:ascii="Unica 77 LL" w:eastAsiaTheme="minorEastAsia" w:hAnsi="Unica 77 LL" w:cs="Unica 77 LL"/>
          <w:kern w:val="24"/>
          <w:szCs w:val="20"/>
        </w:rPr>
        <w:t xml:space="preserve">criteria to be </w:t>
      </w:r>
      <w:r w:rsidR="00614C50" w:rsidRPr="00DB780B">
        <w:rPr>
          <w:rFonts w:ascii="Unica 77 LL" w:eastAsiaTheme="minorEastAsia" w:hAnsi="Unica 77 LL" w:cs="Unica 77 LL"/>
          <w:kern w:val="24"/>
          <w:szCs w:val="20"/>
        </w:rPr>
        <w:t xml:space="preserve">included in </w:t>
      </w:r>
      <w:r w:rsidR="00B904D1" w:rsidRPr="00DB780B">
        <w:rPr>
          <w:rFonts w:ascii="Unica 77 LL" w:eastAsiaTheme="minorEastAsia" w:hAnsi="Unica 77 LL" w:cs="Unica 77 LL"/>
          <w:kern w:val="24"/>
          <w:szCs w:val="20"/>
        </w:rPr>
        <w:t xml:space="preserve">GTE: </w:t>
      </w:r>
    </w:p>
    <w:p w14:paraId="50BB266F" w14:textId="0DA17CF8" w:rsidR="007863F3" w:rsidRPr="00DB780B" w:rsidRDefault="007863F3" w:rsidP="007863F3">
      <w:pPr>
        <w:pStyle w:val="Listeafsnit"/>
        <w:numPr>
          <w:ilvl w:val="0"/>
          <w:numId w:val="17"/>
        </w:numPr>
        <w:rPr>
          <w:rFonts w:ascii="Unica 77 LL" w:eastAsiaTheme="minorEastAsia" w:hAnsi="Unica 77 LL" w:cs="Unica 77 LL"/>
          <w:kern w:val="24"/>
          <w:szCs w:val="20"/>
        </w:rPr>
      </w:pPr>
      <w:r w:rsidRPr="00DB780B">
        <w:rPr>
          <w:rFonts w:ascii="Unica 77 LL" w:eastAsiaTheme="minorEastAsia" w:hAnsi="Unica 77 LL" w:cs="Unica 77 LL"/>
          <w:kern w:val="24"/>
          <w:szCs w:val="20"/>
        </w:rPr>
        <w:t>Companies that identify themselves as a Danish company and have a Danish CVR number. If your</w:t>
      </w:r>
    </w:p>
    <w:p w14:paraId="5806312B" w14:textId="1BEAD473" w:rsidR="007863F3" w:rsidRPr="00DB780B" w:rsidRDefault="007863F3" w:rsidP="007863F3">
      <w:pPr>
        <w:pStyle w:val="Listeafsnit"/>
        <w:rPr>
          <w:rFonts w:ascii="Unica 77 LL" w:eastAsiaTheme="minorEastAsia" w:hAnsi="Unica 77 LL" w:cs="Unica 77 LL"/>
          <w:kern w:val="24"/>
          <w:szCs w:val="20"/>
        </w:rPr>
      </w:pPr>
      <w:r w:rsidRPr="00DB780B">
        <w:rPr>
          <w:rFonts w:ascii="Unica 77 LL" w:eastAsiaTheme="minorEastAsia" w:hAnsi="Unica 77 LL" w:cs="Unica 77 LL"/>
          <w:kern w:val="24"/>
          <w:szCs w:val="20"/>
        </w:rPr>
        <w:t xml:space="preserve">company is a Danish subsidiary to a foreign </w:t>
      </w:r>
      <w:proofErr w:type="gramStart"/>
      <w:r w:rsidRPr="00DB780B">
        <w:rPr>
          <w:rFonts w:ascii="Unica 77 LL" w:eastAsiaTheme="minorEastAsia" w:hAnsi="Unica 77 LL" w:cs="Unica 77 LL"/>
          <w:kern w:val="24"/>
          <w:szCs w:val="20"/>
        </w:rPr>
        <w:t>company</w:t>
      </w:r>
      <w:r w:rsidR="00413338" w:rsidRPr="00DB780B">
        <w:rPr>
          <w:rFonts w:ascii="Unica 77 LL" w:eastAsiaTheme="minorEastAsia" w:hAnsi="Unica 77 LL" w:cs="Unica 77 LL"/>
          <w:kern w:val="24"/>
          <w:szCs w:val="20"/>
        </w:rPr>
        <w:t>,</w:t>
      </w:r>
      <w:proofErr w:type="gramEnd"/>
      <w:r w:rsidRPr="00DB780B">
        <w:rPr>
          <w:rFonts w:ascii="Unica 77 LL" w:eastAsiaTheme="minorEastAsia" w:hAnsi="Unica 77 LL" w:cs="Unica 77 LL"/>
          <w:kern w:val="24"/>
          <w:szCs w:val="20"/>
        </w:rPr>
        <w:t xml:space="preserve"> the Danish subsidiary must conduct activities that are not only related to sales and marketing in Denmark.</w:t>
      </w:r>
    </w:p>
    <w:p w14:paraId="2342B9F6" w14:textId="7BB5BDE0" w:rsidR="007863F3" w:rsidRPr="00DB780B" w:rsidRDefault="007863F3" w:rsidP="007863F3">
      <w:pPr>
        <w:pStyle w:val="Listeafsnit"/>
        <w:numPr>
          <w:ilvl w:val="0"/>
          <w:numId w:val="17"/>
        </w:numPr>
        <w:rPr>
          <w:rFonts w:ascii="Unica 77 LL" w:eastAsiaTheme="minorEastAsia" w:hAnsi="Unica 77 LL" w:cs="Unica 77 LL"/>
          <w:kern w:val="24"/>
          <w:szCs w:val="20"/>
        </w:rPr>
      </w:pPr>
      <w:r w:rsidRPr="00DB780B">
        <w:rPr>
          <w:rFonts w:ascii="Unica 77 LL" w:eastAsiaTheme="minorEastAsia" w:hAnsi="Unica 77 LL" w:cs="Unica 77 LL"/>
          <w:kern w:val="24"/>
          <w:szCs w:val="20"/>
        </w:rPr>
        <w:t xml:space="preserve">The Danish case/solution must be implemented internationally </w:t>
      </w:r>
      <w:r w:rsidR="006E5930" w:rsidRPr="00DB780B">
        <w:rPr>
          <w:rFonts w:ascii="Unica 77 LL" w:eastAsiaTheme="minorEastAsia" w:hAnsi="Unica 77 LL" w:cs="Unica 77 LL"/>
          <w:kern w:val="24"/>
          <w:szCs w:val="20"/>
        </w:rPr>
        <w:t xml:space="preserve">to be added to the platform </w:t>
      </w:r>
      <w:r w:rsidRPr="00DB780B">
        <w:rPr>
          <w:rFonts w:ascii="Unica 77 LL" w:eastAsiaTheme="minorEastAsia" w:hAnsi="Unica 77 LL" w:cs="Unica 77 LL"/>
          <w:kern w:val="24"/>
          <w:szCs w:val="20"/>
        </w:rPr>
        <w:t xml:space="preserve">– not only in Denmark </w:t>
      </w:r>
    </w:p>
    <w:p w14:paraId="354B726B" w14:textId="77777777" w:rsidR="00E16B7A" w:rsidRPr="00DB780B" w:rsidRDefault="007863F3" w:rsidP="007863F3">
      <w:pPr>
        <w:pStyle w:val="Listeafsnit"/>
        <w:numPr>
          <w:ilvl w:val="0"/>
          <w:numId w:val="17"/>
        </w:numPr>
        <w:rPr>
          <w:rFonts w:ascii="Unica 77 LL" w:eastAsiaTheme="minorEastAsia" w:hAnsi="Unica 77 LL" w:cs="Unica 77 LL"/>
          <w:kern w:val="24"/>
          <w:szCs w:val="20"/>
        </w:rPr>
      </w:pPr>
      <w:r w:rsidRPr="00DB780B">
        <w:rPr>
          <w:rFonts w:ascii="Unica 77 LL" w:eastAsiaTheme="minorEastAsia" w:hAnsi="Unica 77 LL" w:cs="Unica 77 LL"/>
          <w:kern w:val="24"/>
          <w:szCs w:val="20"/>
        </w:rPr>
        <w:t>The company must offer e</w:t>
      </w:r>
      <w:r w:rsidR="00B60749" w:rsidRPr="00DB780B">
        <w:rPr>
          <w:rFonts w:ascii="Unica 77 LL" w:eastAsiaTheme="minorEastAsia" w:hAnsi="Unica 77 LL" w:cs="Unica 77 LL"/>
          <w:kern w:val="24"/>
          <w:szCs w:val="20"/>
        </w:rPr>
        <w:t xml:space="preserve">xportable products or services </w:t>
      </w:r>
      <w:r w:rsidRPr="00DB780B">
        <w:rPr>
          <w:rFonts w:ascii="Unica 77 LL" w:eastAsiaTheme="minorEastAsia" w:hAnsi="Unica 77 LL" w:cs="Unica 77 LL"/>
          <w:kern w:val="24"/>
          <w:szCs w:val="20"/>
        </w:rPr>
        <w:t xml:space="preserve">which contribute to </w:t>
      </w:r>
      <w:r w:rsidRPr="00DB780B">
        <w:rPr>
          <w:rFonts w:ascii="Unica 77 LL" w:eastAsiaTheme="minorEastAsia" w:hAnsi="Unica 77 LL" w:cs="Unica 77 LL"/>
          <w:b/>
          <w:bCs/>
          <w:kern w:val="24"/>
          <w:szCs w:val="20"/>
        </w:rPr>
        <w:t xml:space="preserve">green energy production, energy-, water- or resource efficiency in production or operations, climate </w:t>
      </w:r>
      <w:r w:rsidR="00B50805" w:rsidRPr="00DB780B">
        <w:rPr>
          <w:rFonts w:ascii="Unica 77 LL" w:eastAsiaTheme="minorEastAsia" w:hAnsi="Unica 77 LL" w:cs="Unica 77 LL"/>
          <w:b/>
          <w:bCs/>
          <w:kern w:val="24"/>
          <w:szCs w:val="20"/>
        </w:rPr>
        <w:t>change mitigation</w:t>
      </w:r>
      <w:r w:rsidRPr="00DB780B">
        <w:rPr>
          <w:rFonts w:ascii="Unica 77 LL" w:eastAsiaTheme="minorEastAsia" w:hAnsi="Unica 77 LL" w:cs="Unica 77 LL"/>
          <w:b/>
          <w:bCs/>
          <w:kern w:val="24"/>
          <w:szCs w:val="20"/>
        </w:rPr>
        <w:t xml:space="preserve"> and/or environmental protection</w:t>
      </w:r>
      <w:r w:rsidRPr="00DB780B">
        <w:rPr>
          <w:rFonts w:ascii="Unica 77 LL" w:eastAsiaTheme="minorEastAsia" w:hAnsi="Unica 77 LL" w:cs="Unica 77 LL"/>
          <w:kern w:val="24"/>
          <w:szCs w:val="20"/>
        </w:rPr>
        <w:t xml:space="preserve">. </w:t>
      </w:r>
    </w:p>
    <w:p w14:paraId="53AA0C49" w14:textId="2BDE2444" w:rsidR="007863F3" w:rsidRPr="00DB780B" w:rsidRDefault="007863F3" w:rsidP="007863F3">
      <w:pPr>
        <w:pStyle w:val="Listeafsnit"/>
        <w:numPr>
          <w:ilvl w:val="0"/>
          <w:numId w:val="17"/>
        </w:numPr>
        <w:rPr>
          <w:rFonts w:ascii="Unica 77 LL" w:eastAsiaTheme="minorEastAsia" w:hAnsi="Unica 77 LL" w:cs="Unica 77 LL"/>
          <w:kern w:val="24"/>
          <w:szCs w:val="20"/>
        </w:rPr>
      </w:pPr>
      <w:r w:rsidRPr="00DB780B">
        <w:rPr>
          <w:rFonts w:ascii="Unica 77 LL" w:eastAsiaTheme="minorEastAsia" w:hAnsi="Unica 77 LL" w:cs="Unica 77 LL"/>
          <w:kern w:val="24"/>
          <w:szCs w:val="20"/>
        </w:rPr>
        <w:t xml:space="preserve">Companies that solely produce sustainable products to the B2C market </w:t>
      </w:r>
      <w:r w:rsidRPr="00DB780B">
        <w:rPr>
          <w:rFonts w:ascii="Unica 77 LL" w:eastAsiaTheme="minorEastAsia" w:hAnsi="Unica 77 LL" w:cs="Unica 77 LL"/>
          <w:kern w:val="24"/>
          <w:szCs w:val="20"/>
          <w:u w:val="single"/>
        </w:rPr>
        <w:t>do not qualify</w:t>
      </w:r>
      <w:r w:rsidRPr="00DB780B">
        <w:rPr>
          <w:rFonts w:ascii="Unica 77 LL" w:eastAsiaTheme="minorEastAsia" w:hAnsi="Unica 77 LL" w:cs="Unica 77 LL"/>
          <w:kern w:val="24"/>
          <w:szCs w:val="20"/>
        </w:rPr>
        <w:t xml:space="preserve">, as the platform </w:t>
      </w:r>
      <w:r w:rsidR="006E1C44" w:rsidRPr="00DB780B">
        <w:rPr>
          <w:rFonts w:ascii="Unica 77 LL" w:eastAsiaTheme="minorEastAsia" w:hAnsi="Unica 77 LL" w:cs="Unica 77 LL"/>
          <w:kern w:val="24"/>
          <w:szCs w:val="20"/>
        </w:rPr>
        <w:t xml:space="preserve">does </w:t>
      </w:r>
      <w:r w:rsidRPr="00DB780B">
        <w:rPr>
          <w:rFonts w:ascii="Unica 77 LL" w:eastAsiaTheme="minorEastAsia" w:hAnsi="Unica 77 LL" w:cs="Unica 77 LL"/>
          <w:kern w:val="24"/>
          <w:szCs w:val="20"/>
        </w:rPr>
        <w:t>not</w:t>
      </w:r>
      <w:r w:rsidR="006E1C44" w:rsidRPr="00DB780B">
        <w:rPr>
          <w:rFonts w:ascii="Unica 77 LL" w:eastAsiaTheme="minorEastAsia" w:hAnsi="Unica 77 LL" w:cs="Unica 77 LL"/>
          <w:kern w:val="24"/>
          <w:szCs w:val="20"/>
        </w:rPr>
        <w:t xml:space="preserve"> target</w:t>
      </w:r>
      <w:r w:rsidRPr="00DB780B">
        <w:rPr>
          <w:rFonts w:ascii="Unica 77 LL" w:eastAsiaTheme="minorEastAsia" w:hAnsi="Unica 77 LL" w:cs="Unica 77 LL"/>
          <w:kern w:val="24"/>
          <w:szCs w:val="20"/>
        </w:rPr>
        <w:t xml:space="preserve"> private consumers (B2C).</w:t>
      </w:r>
    </w:p>
    <w:p w14:paraId="2B8AF9E4" w14:textId="77777777" w:rsidR="007863F3" w:rsidRPr="00DB780B" w:rsidRDefault="007863F3" w:rsidP="007863F3">
      <w:pPr>
        <w:ind w:left="360"/>
        <w:rPr>
          <w:rFonts w:ascii="Unica 77 LL" w:eastAsiaTheme="minorEastAsia" w:hAnsi="Unica 77 LL" w:cs="Unica 77 LL"/>
          <w:kern w:val="24"/>
          <w:szCs w:val="20"/>
        </w:rPr>
      </w:pPr>
    </w:p>
    <w:p w14:paraId="09EC2030" w14:textId="73AFE0B6" w:rsidR="00B904D1" w:rsidRPr="00DB780B" w:rsidRDefault="006E5930" w:rsidP="00B904D1">
      <w:pPr>
        <w:rPr>
          <w:rFonts w:ascii="Unica 77 LL" w:hAnsi="Unica 77 LL" w:cs="Unica 77 LL"/>
          <w:szCs w:val="20"/>
        </w:rPr>
      </w:pPr>
      <w:r w:rsidRPr="00DB780B">
        <w:rPr>
          <w:rFonts w:ascii="Unica 77 LL" w:hAnsi="Unica 77 LL" w:cs="Unica 77 LL"/>
          <w:b/>
          <w:bCs/>
          <w:szCs w:val="20"/>
        </w:rPr>
        <w:t>*</w:t>
      </w:r>
      <w:r w:rsidR="00B904D1" w:rsidRPr="00DB780B">
        <w:rPr>
          <w:rFonts w:ascii="Unica 77 LL" w:hAnsi="Unica 77 LL" w:cs="Unica 77 LL"/>
          <w:b/>
          <w:bCs/>
          <w:szCs w:val="20"/>
        </w:rPr>
        <w:t xml:space="preserve">Cases on public </w:t>
      </w:r>
      <w:r w:rsidR="00837B7A" w:rsidRPr="00DB780B">
        <w:rPr>
          <w:rFonts w:ascii="Unica 77 LL" w:hAnsi="Unica 77 LL" w:cs="Unica 77 LL"/>
          <w:b/>
          <w:bCs/>
          <w:szCs w:val="20"/>
        </w:rPr>
        <w:t>funding</w:t>
      </w:r>
      <w:r w:rsidR="00B904D1" w:rsidRPr="00DB780B">
        <w:rPr>
          <w:rFonts w:ascii="Unica 77 LL" w:hAnsi="Unica 77 LL" w:cs="Unica 77 LL"/>
          <w:b/>
          <w:bCs/>
          <w:szCs w:val="20"/>
        </w:rPr>
        <w:t xml:space="preserve">, climate aid and G2G partnerships </w:t>
      </w:r>
      <w:r w:rsidR="00413338" w:rsidRPr="00DB780B">
        <w:rPr>
          <w:rFonts w:ascii="Unica 77 LL" w:eastAsiaTheme="minorEastAsia" w:hAnsi="Unica 77 LL" w:cs="Unica 77 LL"/>
          <w:kern w:val="24"/>
          <w:szCs w:val="20"/>
        </w:rPr>
        <w:t xml:space="preserve">must comply with the following screening criteria </w:t>
      </w:r>
      <w:r w:rsidR="00B904D1" w:rsidRPr="00DB780B">
        <w:rPr>
          <w:rFonts w:ascii="Unica 77 LL" w:hAnsi="Unica 77 LL" w:cs="Unica 77 LL"/>
          <w:szCs w:val="20"/>
        </w:rPr>
        <w:t xml:space="preserve">to be </w:t>
      </w:r>
      <w:r w:rsidR="00413338" w:rsidRPr="00DB780B">
        <w:rPr>
          <w:rFonts w:ascii="Unica 77 LL" w:hAnsi="Unica 77 LL" w:cs="Unica 77 LL"/>
          <w:szCs w:val="20"/>
        </w:rPr>
        <w:t>included in</w:t>
      </w:r>
      <w:r w:rsidR="00B904D1" w:rsidRPr="00DB780B">
        <w:rPr>
          <w:rFonts w:ascii="Unica 77 LL" w:hAnsi="Unica 77 LL" w:cs="Unica 77 LL"/>
          <w:szCs w:val="20"/>
        </w:rPr>
        <w:t xml:space="preserve"> GTE:</w:t>
      </w:r>
    </w:p>
    <w:p w14:paraId="1A816FB1" w14:textId="2F55F510" w:rsidR="00B50805" w:rsidRPr="00DB780B" w:rsidRDefault="00B50805" w:rsidP="00B50805">
      <w:pPr>
        <w:pStyle w:val="Listeafsnit"/>
        <w:numPr>
          <w:ilvl w:val="0"/>
          <w:numId w:val="16"/>
        </w:numPr>
        <w:rPr>
          <w:rFonts w:ascii="Unica 77 LL" w:hAnsi="Unica 77 LL" w:cs="Unica 77 LL"/>
          <w:szCs w:val="20"/>
        </w:rPr>
      </w:pPr>
      <w:r w:rsidRPr="00DB780B">
        <w:rPr>
          <w:rFonts w:ascii="Unica 77 LL" w:hAnsi="Unica 77 LL" w:cs="Unica 77 LL"/>
          <w:szCs w:val="20"/>
        </w:rPr>
        <w:lastRenderedPageBreak/>
        <w:t xml:space="preserve">Development finance activities </w:t>
      </w:r>
      <w:r w:rsidRPr="00DB780B">
        <w:rPr>
          <w:rFonts w:ascii="Unica 77 LL" w:eastAsiaTheme="minorEastAsia" w:hAnsi="Unica 77 LL" w:cs="Unica 77 LL"/>
          <w:kern w:val="24"/>
          <w:szCs w:val="20"/>
        </w:rPr>
        <w:t xml:space="preserve">must evolve around </w:t>
      </w:r>
      <w:r w:rsidRPr="00DB780B">
        <w:rPr>
          <w:rFonts w:ascii="Unica 77 LL" w:eastAsiaTheme="minorEastAsia" w:hAnsi="Unica 77 LL" w:cs="Unica 77 LL"/>
          <w:b/>
          <w:bCs/>
          <w:kern w:val="24"/>
          <w:szCs w:val="20"/>
        </w:rPr>
        <w:t>green energy production, energy-, water- or resource efficiency,</w:t>
      </w:r>
      <w:r w:rsidRPr="00DB780B">
        <w:rPr>
          <w:rFonts w:ascii="Unica 77 LL" w:hAnsi="Unica 77 LL" w:cs="Unica 77 LL"/>
          <w:b/>
          <w:szCs w:val="20"/>
        </w:rPr>
        <w:t xml:space="preserve"> climate change mitigation</w:t>
      </w:r>
      <w:r w:rsidRPr="00DB780B">
        <w:rPr>
          <w:rFonts w:ascii="Unica 77 LL" w:eastAsiaTheme="minorEastAsia" w:hAnsi="Unica 77 LL" w:cs="Unica 77 LL"/>
          <w:b/>
          <w:bCs/>
          <w:kern w:val="24"/>
          <w:szCs w:val="20"/>
        </w:rPr>
        <w:t xml:space="preserve"> and/or environmental protection</w:t>
      </w:r>
      <w:r w:rsidRPr="00DB780B">
        <w:rPr>
          <w:rFonts w:ascii="Unica 77 LL" w:eastAsiaTheme="minorEastAsia" w:hAnsi="Unica 77 LL" w:cs="Unica 77 LL"/>
          <w:kern w:val="24"/>
          <w:szCs w:val="20"/>
        </w:rPr>
        <w:t>.</w:t>
      </w:r>
    </w:p>
    <w:p w14:paraId="1B210B6F" w14:textId="40874B8D" w:rsidR="000F102E" w:rsidRPr="00DB780B" w:rsidRDefault="00510A32" w:rsidP="000F102E">
      <w:pPr>
        <w:pStyle w:val="Listeafsnit"/>
        <w:numPr>
          <w:ilvl w:val="0"/>
          <w:numId w:val="16"/>
        </w:numPr>
        <w:rPr>
          <w:rFonts w:ascii="Unica 77 LL" w:hAnsi="Unica 77 LL" w:cs="Unica 77 LL"/>
          <w:szCs w:val="20"/>
        </w:rPr>
      </w:pPr>
      <w:r w:rsidRPr="00DB780B">
        <w:rPr>
          <w:rFonts w:ascii="Unica 77 LL" w:hAnsi="Unica 77 LL" w:cs="Unica 77 LL"/>
          <w:szCs w:val="20"/>
        </w:rPr>
        <w:t xml:space="preserve">All </w:t>
      </w:r>
      <w:r w:rsidR="00824BA4" w:rsidRPr="00DB780B">
        <w:rPr>
          <w:rFonts w:ascii="Unica 77 LL" w:hAnsi="Unica 77 LL" w:cs="Unica 77 LL"/>
          <w:szCs w:val="20"/>
        </w:rPr>
        <w:t>Danish</w:t>
      </w:r>
      <w:r w:rsidRPr="00DB780B">
        <w:rPr>
          <w:rFonts w:ascii="Unica 77 LL" w:hAnsi="Unica 77 LL" w:cs="Unica 77 LL"/>
          <w:szCs w:val="20"/>
        </w:rPr>
        <w:t xml:space="preserve"> </w:t>
      </w:r>
      <w:r w:rsidR="00B50805" w:rsidRPr="00DB780B">
        <w:rPr>
          <w:rFonts w:ascii="Unica 77 LL" w:hAnsi="Unica 77 LL" w:cs="Unica 77 LL"/>
          <w:szCs w:val="20"/>
        </w:rPr>
        <w:t xml:space="preserve">development finance activities </w:t>
      </w:r>
      <w:r w:rsidR="00413338" w:rsidRPr="00DB780B">
        <w:rPr>
          <w:rFonts w:ascii="Unica 77 LL" w:hAnsi="Unica 77 LL" w:cs="Unica 77 LL"/>
          <w:szCs w:val="20"/>
        </w:rPr>
        <w:t xml:space="preserve">are </w:t>
      </w:r>
      <w:proofErr w:type="gramStart"/>
      <w:r w:rsidR="00413338" w:rsidRPr="00DB780B">
        <w:rPr>
          <w:rFonts w:ascii="Unica 77 LL" w:hAnsi="Unica 77 LL" w:cs="Unica 77 LL"/>
          <w:szCs w:val="20"/>
        </w:rPr>
        <w:t>by definition screened</w:t>
      </w:r>
      <w:proofErr w:type="gramEnd"/>
      <w:r w:rsidR="00413338" w:rsidRPr="00DB780B">
        <w:rPr>
          <w:rFonts w:ascii="Unica 77 LL" w:hAnsi="Unica 77 LL" w:cs="Unica 77 LL"/>
          <w:szCs w:val="20"/>
        </w:rPr>
        <w:t xml:space="preserve"> according to the OECD DAC Rio Makers </w:t>
      </w:r>
      <w:r w:rsidR="00824BA4" w:rsidRPr="00DB780B">
        <w:rPr>
          <w:rFonts w:ascii="Unica 77 LL" w:hAnsi="Unica 77 LL" w:cs="Unica 77 LL"/>
          <w:szCs w:val="20"/>
        </w:rPr>
        <w:t xml:space="preserve">on biodiversity, climate change mitigation, desertification and climate change adaptation </w:t>
      </w:r>
      <w:r w:rsidR="00413338" w:rsidRPr="00DB780B">
        <w:rPr>
          <w:rFonts w:ascii="Unica 77 LL" w:hAnsi="Unica 77 LL" w:cs="Unica 77 LL"/>
          <w:szCs w:val="20"/>
        </w:rPr>
        <w:t>and/or the EU Taxonomy Classification, and therefore qualify.</w:t>
      </w:r>
    </w:p>
    <w:p w14:paraId="7C28569B" w14:textId="0C4EC97B" w:rsidR="000F102E" w:rsidRPr="00DB780B" w:rsidRDefault="00413338" w:rsidP="000F102E">
      <w:pPr>
        <w:pStyle w:val="Listeafsnit"/>
        <w:numPr>
          <w:ilvl w:val="0"/>
          <w:numId w:val="16"/>
        </w:numPr>
        <w:rPr>
          <w:rFonts w:ascii="Unica 77 LL" w:hAnsi="Unica 77 LL" w:cs="Unica 77 LL"/>
          <w:szCs w:val="20"/>
        </w:rPr>
      </w:pPr>
      <w:r w:rsidRPr="00DB780B">
        <w:rPr>
          <w:rFonts w:ascii="Unica 77 LL" w:hAnsi="Unica 77 LL" w:cs="Unica 77 LL"/>
          <w:szCs w:val="20"/>
        </w:rPr>
        <w:t xml:space="preserve">TC-cases must comply with the criteria </w:t>
      </w:r>
      <w:r w:rsidR="00B50805" w:rsidRPr="00DB780B">
        <w:rPr>
          <w:rFonts w:ascii="Unica 77 LL" w:hAnsi="Unica 77 LL" w:cs="Unica 77 LL"/>
          <w:szCs w:val="20"/>
        </w:rPr>
        <w:t>for company cases as stated above</w:t>
      </w:r>
      <w:r w:rsidRPr="00DB780B">
        <w:rPr>
          <w:rFonts w:ascii="Unica 77 LL" w:hAnsi="Unica 77 LL" w:cs="Unica 77 LL"/>
          <w:szCs w:val="20"/>
        </w:rPr>
        <w:t>.</w:t>
      </w:r>
    </w:p>
    <w:p w14:paraId="703A79F3" w14:textId="4E85267D" w:rsidR="000351FA" w:rsidRPr="00B7437A" w:rsidRDefault="000351FA" w:rsidP="000351FA">
      <w:pPr>
        <w:tabs>
          <w:tab w:val="clear" w:pos="340"/>
        </w:tabs>
        <w:spacing w:after="160" w:line="259" w:lineRule="auto"/>
        <w:rPr>
          <w:sz w:val="24"/>
          <w:szCs w:val="24"/>
        </w:rPr>
      </w:pPr>
      <w:r w:rsidRPr="00B7437A">
        <w:rPr>
          <w:b/>
          <w:bCs/>
          <w:sz w:val="40"/>
          <w:szCs w:val="40"/>
        </w:rPr>
        <w:t xml:space="preserve">Case template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425"/>
        <w:gridCol w:w="5522"/>
      </w:tblGrid>
      <w:tr w:rsidR="00C92525" w:rsidRPr="00B7437A" w14:paraId="493AE9A4" w14:textId="77777777" w:rsidTr="002A350F">
        <w:trPr>
          <w:trHeight w:val="431"/>
        </w:trPr>
        <w:tc>
          <w:tcPr>
            <w:tcW w:w="4106" w:type="dxa"/>
            <w:gridSpan w:val="2"/>
          </w:tcPr>
          <w:p w14:paraId="15310460" w14:textId="0621748D" w:rsidR="00C92525" w:rsidRPr="00B7437A" w:rsidRDefault="00EC0E4B">
            <w:pPr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Case headline (make it catchy)</w:t>
            </w:r>
          </w:p>
        </w:tc>
        <w:tc>
          <w:tcPr>
            <w:tcW w:w="5522" w:type="dxa"/>
          </w:tcPr>
          <w:p w14:paraId="14818E40" w14:textId="12FD1A7D" w:rsidR="00C92525" w:rsidRPr="00B7437A" w:rsidRDefault="00C92525">
            <w:pPr>
              <w:rPr>
                <w:rFonts w:ascii="Unica 77 LL" w:hAnsi="Unica 77 LL" w:cs="Unica 77 LL"/>
                <w:sz w:val="18"/>
                <w:szCs w:val="18"/>
              </w:rPr>
            </w:pPr>
          </w:p>
        </w:tc>
      </w:tr>
      <w:tr w:rsidR="008029D4" w:rsidRPr="00B7437A" w14:paraId="21EE5831" w14:textId="77777777" w:rsidTr="002A350F">
        <w:trPr>
          <w:trHeight w:val="1299"/>
        </w:trPr>
        <w:tc>
          <w:tcPr>
            <w:tcW w:w="4106" w:type="dxa"/>
            <w:gridSpan w:val="2"/>
          </w:tcPr>
          <w:p w14:paraId="3EE1AED4" w14:textId="0122B3ED" w:rsidR="008029D4" w:rsidRPr="00B7437A" w:rsidRDefault="008029D4">
            <w:pPr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Sector</w:t>
            </w:r>
          </w:p>
          <w:p w14:paraId="2B5D4CE3" w14:textId="77777777" w:rsidR="00F77DA7" w:rsidRPr="00B7437A" w:rsidRDefault="00F77DA7">
            <w:pPr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</w:pPr>
          </w:p>
          <w:p w14:paraId="17937E81" w14:textId="5565229B" w:rsidR="008029D4" w:rsidRPr="00B7437A" w:rsidRDefault="00EC0E4B" w:rsidP="002A350F">
            <w:pPr>
              <w:rPr>
                <w:rFonts w:ascii="Unica 77 LL" w:hAnsi="Unica 77 LL" w:cs="Unica 77 LL"/>
                <w:b/>
                <w:bCs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Which sector/subsector does the case belong to – e.g. </w:t>
            </w:r>
            <w:r w:rsidR="00F77DA7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offshore </w:t>
            </w: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wind energy, waste to energy, non-revenue </w:t>
            </w:r>
            <w:r w:rsidR="00CA5F66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water</w:t>
            </w:r>
            <w:r w:rsidR="002A350F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, legislation etc.</w:t>
            </w:r>
          </w:p>
        </w:tc>
        <w:tc>
          <w:tcPr>
            <w:tcW w:w="5522" w:type="dxa"/>
          </w:tcPr>
          <w:p w14:paraId="1068DCE1" w14:textId="745C2C65" w:rsidR="008029D4" w:rsidRPr="00B7437A" w:rsidRDefault="008029D4">
            <w:pPr>
              <w:rPr>
                <w:rFonts w:ascii="Unica 77 LL" w:hAnsi="Unica 77 LL" w:cs="Unica 77 LL"/>
                <w:sz w:val="18"/>
                <w:szCs w:val="18"/>
              </w:rPr>
            </w:pPr>
          </w:p>
        </w:tc>
      </w:tr>
      <w:tr w:rsidR="00F77DA7" w:rsidRPr="00B7437A" w14:paraId="4BF9F8F2" w14:textId="77777777" w:rsidTr="002A350F">
        <w:trPr>
          <w:trHeight w:val="920"/>
        </w:trPr>
        <w:tc>
          <w:tcPr>
            <w:tcW w:w="4106" w:type="dxa"/>
            <w:gridSpan w:val="2"/>
          </w:tcPr>
          <w:p w14:paraId="162F34BB" w14:textId="71387549" w:rsidR="00F77DA7" w:rsidRPr="00B7437A" w:rsidRDefault="00F77DA7">
            <w:pPr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 xml:space="preserve">Country and City </w:t>
            </w:r>
          </w:p>
          <w:p w14:paraId="1DF8789E" w14:textId="77777777" w:rsidR="00CA5F66" w:rsidRPr="00B7437A" w:rsidRDefault="00CA5F66">
            <w:pPr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</w:pPr>
          </w:p>
          <w:p w14:paraId="26EADEC3" w14:textId="2BC7D289" w:rsidR="00F77DA7" w:rsidRPr="00B7437A" w:rsidRDefault="00F77DA7">
            <w:pPr>
              <w:rPr>
                <w:rFonts w:ascii="Unica 77 LL" w:hAnsi="Unica 77 LL" w:cs="Unica 77 LL"/>
                <w:b/>
                <w:bCs/>
                <w:color w:val="4472C4" w:themeColor="accent1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Where is the solution implemented?</w:t>
            </w:r>
          </w:p>
        </w:tc>
        <w:tc>
          <w:tcPr>
            <w:tcW w:w="5522" w:type="dxa"/>
          </w:tcPr>
          <w:p w14:paraId="1B70A86C" w14:textId="77777777" w:rsidR="00F77DA7" w:rsidRPr="00B7437A" w:rsidRDefault="00F77DA7">
            <w:pPr>
              <w:rPr>
                <w:rFonts w:ascii="Unica 77 LL" w:hAnsi="Unica 77 LL" w:cs="Unica 77 LL"/>
                <w:sz w:val="18"/>
                <w:szCs w:val="18"/>
              </w:rPr>
            </w:pPr>
          </w:p>
        </w:tc>
      </w:tr>
      <w:tr w:rsidR="00E70C9E" w:rsidRPr="00B7437A" w14:paraId="4C3139C7" w14:textId="77777777" w:rsidTr="002A350F">
        <w:tc>
          <w:tcPr>
            <w:tcW w:w="3681" w:type="dxa"/>
          </w:tcPr>
          <w:p w14:paraId="37A078A5" w14:textId="061D65D8" w:rsidR="00E70C9E" w:rsidRPr="00B7437A" w:rsidRDefault="00E70C9E">
            <w:pPr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Challenge</w:t>
            </w:r>
            <w:r w:rsidR="00C92525"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(</w:t>
            </w:r>
            <w:r w:rsidR="00C92525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s)</w:t>
            </w:r>
            <w:r w:rsidR="00754874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 xml:space="preserve"> </w:t>
            </w:r>
            <w:r w:rsidR="002A350F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 xml:space="preserve">- </w:t>
            </w:r>
            <w:r w:rsidR="00754874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Max 150 words</w:t>
            </w:r>
          </w:p>
          <w:p w14:paraId="0D4043D6" w14:textId="77777777" w:rsidR="008029D4" w:rsidRPr="00B7437A" w:rsidRDefault="008029D4">
            <w:pPr>
              <w:rPr>
                <w:rFonts w:ascii="Unica 77 LL" w:hAnsi="Unica 77 LL" w:cs="Unica 77 LL"/>
                <w:b/>
                <w:bCs/>
                <w:sz w:val="18"/>
                <w:szCs w:val="18"/>
              </w:rPr>
            </w:pPr>
          </w:p>
          <w:p w14:paraId="455DADD3" w14:textId="1BCBBEF4" w:rsidR="00EC0E4B" w:rsidRPr="00B7437A" w:rsidRDefault="000351FA" w:rsidP="00EC0E4B">
            <w:pPr>
              <w:rPr>
                <w:rFonts w:ascii="Unica 77 LL" w:hAnsi="Unica 77 LL" w:cs="Unica 77 LL"/>
                <w:b/>
                <w:bCs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What was the challenge</w:t>
            </w:r>
            <w:r w:rsidR="00CA5F66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(s)</w:t>
            </w: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 that needed to</w:t>
            </w:r>
            <w:r w:rsidR="00EC0E4B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 be solved – e.g. air pollution, water loss</w:t>
            </w: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,</w:t>
            </w:r>
            <w:r w:rsidR="00EC0E4B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 </w:t>
            </w:r>
            <w:r w:rsidR="00CA5F66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down-time, </w:t>
            </w: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large energy consumption</w:t>
            </w:r>
            <w:r w:rsidR="00CA5F66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, lack of climate resilience etc.</w:t>
            </w:r>
          </w:p>
          <w:p w14:paraId="27285439" w14:textId="22CA105E" w:rsidR="008029D4" w:rsidRPr="00B7437A" w:rsidRDefault="008029D4" w:rsidP="00EC0E4B">
            <w:pPr>
              <w:rPr>
                <w:rFonts w:ascii="Unica 77 LL" w:hAnsi="Unica 77 LL" w:cs="Unica 77 LL"/>
                <w:i/>
                <w:iCs/>
                <w:sz w:val="18"/>
                <w:szCs w:val="18"/>
              </w:rPr>
            </w:pPr>
          </w:p>
        </w:tc>
        <w:tc>
          <w:tcPr>
            <w:tcW w:w="5947" w:type="dxa"/>
            <w:gridSpan w:val="2"/>
          </w:tcPr>
          <w:p w14:paraId="5133D2F7" w14:textId="0204F379" w:rsidR="00E70C9E" w:rsidRPr="00B7437A" w:rsidRDefault="00E70C9E">
            <w:pPr>
              <w:rPr>
                <w:rFonts w:ascii="Unica 77 LL" w:hAnsi="Unica 77 LL" w:cs="Unica 77 LL"/>
                <w:sz w:val="18"/>
                <w:szCs w:val="18"/>
              </w:rPr>
            </w:pPr>
          </w:p>
        </w:tc>
      </w:tr>
      <w:tr w:rsidR="00E70C9E" w:rsidRPr="00B7437A" w14:paraId="50D332B9" w14:textId="77777777" w:rsidTr="002A350F">
        <w:tc>
          <w:tcPr>
            <w:tcW w:w="3681" w:type="dxa"/>
          </w:tcPr>
          <w:p w14:paraId="6B6A393B" w14:textId="4C79EB2C" w:rsidR="00E70C9E" w:rsidRPr="00B7437A" w:rsidRDefault="00E70C9E">
            <w:pPr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Solution</w:t>
            </w:r>
            <w:r w:rsidR="00C92525"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(</w:t>
            </w:r>
            <w:r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s</w:t>
            </w:r>
            <w:r w:rsidR="00C92525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)</w:t>
            </w:r>
            <w:r w:rsidR="00754874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 xml:space="preserve"> </w:t>
            </w:r>
            <w:r w:rsidR="002A350F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 xml:space="preserve">- </w:t>
            </w:r>
            <w:r w:rsidR="00754874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Max 150 words</w:t>
            </w:r>
          </w:p>
          <w:p w14:paraId="3D4AAD6A" w14:textId="77777777" w:rsidR="008029D4" w:rsidRPr="00B7437A" w:rsidRDefault="008029D4">
            <w:pPr>
              <w:rPr>
                <w:rFonts w:ascii="Unica 77 LL" w:hAnsi="Unica 77 LL" w:cs="Unica 77 LL"/>
                <w:b/>
                <w:bCs/>
                <w:sz w:val="18"/>
                <w:szCs w:val="18"/>
              </w:rPr>
            </w:pPr>
          </w:p>
          <w:p w14:paraId="1ED10B8A" w14:textId="5A1D1C17" w:rsidR="00EC0E4B" w:rsidRPr="00B7437A" w:rsidRDefault="00EC0E4B" w:rsidP="00EC0E4B">
            <w:pPr>
              <w:rPr>
                <w:rFonts w:ascii="Unica 77 LL" w:hAnsi="Unica 77 LL" w:cs="Unica 77 LL"/>
                <w:b/>
                <w:bCs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What is the “solution” that solved the challenge</w:t>
            </w:r>
            <w:r w:rsidR="00CA5F66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(s)</w:t>
            </w: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 – e.g. a pump,</w:t>
            </w:r>
            <w:r w:rsidR="00F77DA7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 </w:t>
            </w:r>
            <w:r w:rsidR="00754874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energy efficiency</w:t>
            </w:r>
            <w:r w:rsidR="00CA5F66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, a nature-based solution, a public-private partnership etc.</w:t>
            </w:r>
          </w:p>
          <w:p w14:paraId="17825E4A" w14:textId="366EEC6E" w:rsidR="008A028C" w:rsidRPr="00B7437A" w:rsidRDefault="008A028C" w:rsidP="00EC0E4B">
            <w:pPr>
              <w:rPr>
                <w:rFonts w:ascii="Unica 77 LL" w:hAnsi="Unica 77 LL" w:cs="Unica 77 LL"/>
                <w:b/>
                <w:bCs/>
                <w:sz w:val="18"/>
                <w:szCs w:val="18"/>
              </w:rPr>
            </w:pPr>
          </w:p>
        </w:tc>
        <w:tc>
          <w:tcPr>
            <w:tcW w:w="5947" w:type="dxa"/>
            <w:gridSpan w:val="2"/>
          </w:tcPr>
          <w:p w14:paraId="7F67EBEF" w14:textId="59AAA190" w:rsidR="00E70C9E" w:rsidRPr="00B7437A" w:rsidRDefault="00E70C9E" w:rsidP="008F7C81">
            <w:pPr>
              <w:rPr>
                <w:rFonts w:ascii="Unica 77 LL" w:hAnsi="Unica 77 LL" w:cs="Unica 77 LL"/>
                <w:sz w:val="18"/>
                <w:szCs w:val="18"/>
              </w:rPr>
            </w:pPr>
          </w:p>
        </w:tc>
      </w:tr>
      <w:tr w:rsidR="00E70C9E" w:rsidRPr="00B7437A" w14:paraId="369954EE" w14:textId="77777777" w:rsidTr="006708F6">
        <w:trPr>
          <w:trHeight w:val="1462"/>
        </w:trPr>
        <w:tc>
          <w:tcPr>
            <w:tcW w:w="3681" w:type="dxa"/>
          </w:tcPr>
          <w:p w14:paraId="4B6CBD16" w14:textId="3724015C" w:rsidR="00E70C9E" w:rsidRPr="00B7437A" w:rsidRDefault="008029D4">
            <w:pPr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Result</w:t>
            </w:r>
            <w:r w:rsidR="00C92525"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(</w:t>
            </w:r>
            <w:r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s</w:t>
            </w:r>
            <w:r w:rsidR="00C92525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)</w:t>
            </w:r>
            <w:r w:rsidR="00754874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 xml:space="preserve"> </w:t>
            </w:r>
            <w:r w:rsidR="002A350F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 xml:space="preserve">- </w:t>
            </w:r>
            <w:r w:rsidR="00754874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Max 150 words</w:t>
            </w:r>
          </w:p>
          <w:p w14:paraId="2F971362" w14:textId="51CF55C4" w:rsidR="008029D4" w:rsidRPr="00B7437A" w:rsidRDefault="008029D4">
            <w:pPr>
              <w:rPr>
                <w:rFonts w:ascii="Unica 77 LL" w:hAnsi="Unica 77 LL" w:cs="Unica 77 LL"/>
                <w:sz w:val="18"/>
                <w:szCs w:val="18"/>
              </w:rPr>
            </w:pPr>
          </w:p>
          <w:p w14:paraId="514DC9A2" w14:textId="48DA7EAD" w:rsidR="008029D4" w:rsidRPr="00B7437A" w:rsidRDefault="00EC0E4B">
            <w:pPr>
              <w:rPr>
                <w:rFonts w:ascii="Unica 77 LL" w:hAnsi="Unica 77 LL" w:cs="Unica 77 LL"/>
                <w:b/>
                <w:bCs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What are the concrete results</w:t>
            </w:r>
            <w:r w:rsidR="000351FA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 </w:t>
            </w: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– e.g. 30% reduction in water losses, 10% energ</w:t>
            </w:r>
            <w:r w:rsidR="002A350F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y savings, 3 man-hours saved, </w:t>
            </w: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increased climate resiliency</w:t>
            </w:r>
            <w:r w:rsidR="002A350F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 etc.</w:t>
            </w:r>
          </w:p>
        </w:tc>
        <w:tc>
          <w:tcPr>
            <w:tcW w:w="5947" w:type="dxa"/>
            <w:gridSpan w:val="2"/>
          </w:tcPr>
          <w:p w14:paraId="303D314E" w14:textId="5F0EE66C" w:rsidR="00E70C9E" w:rsidRPr="00B7437A" w:rsidRDefault="00E70C9E" w:rsidP="008F7C81">
            <w:pPr>
              <w:rPr>
                <w:rFonts w:ascii="Unica 77 LL" w:hAnsi="Unica 77 LL" w:cs="Unica 77 LL"/>
                <w:sz w:val="18"/>
                <w:szCs w:val="18"/>
              </w:rPr>
            </w:pPr>
          </w:p>
        </w:tc>
      </w:tr>
      <w:tr w:rsidR="008029D4" w:rsidRPr="00B7437A" w14:paraId="090442D5" w14:textId="77777777" w:rsidTr="002A350F">
        <w:trPr>
          <w:trHeight w:val="53"/>
        </w:trPr>
        <w:tc>
          <w:tcPr>
            <w:tcW w:w="3681" w:type="dxa"/>
          </w:tcPr>
          <w:p w14:paraId="685F26B7" w14:textId="746C5E6B" w:rsidR="008029D4" w:rsidRPr="00B7437A" w:rsidRDefault="002A350F">
            <w:pPr>
              <w:rPr>
                <w:rFonts w:ascii="Unica 77 LL" w:hAnsi="Unica 77 LL" w:cs="Unica 77 LL"/>
                <w:b/>
                <w:bCs/>
                <w:color w:val="4472C4" w:themeColor="accent1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Danish C</w:t>
            </w:r>
            <w:r w:rsidR="008029D4"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ompany</w:t>
            </w:r>
            <w:r w:rsidR="002253FE"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/</w:t>
            </w:r>
            <w:r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Organisation/C</w:t>
            </w:r>
            <w:r w:rsidR="006E5930"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ontributor</w:t>
            </w:r>
          </w:p>
          <w:p w14:paraId="2BE609E2" w14:textId="3315F12E" w:rsidR="008029D4" w:rsidRPr="00B7437A" w:rsidRDefault="008029D4">
            <w:pPr>
              <w:rPr>
                <w:rFonts w:ascii="Unica 77 LL" w:hAnsi="Unica 77 LL" w:cs="Unica 77 LL"/>
                <w:b/>
                <w:bCs/>
                <w:sz w:val="18"/>
                <w:szCs w:val="18"/>
              </w:rPr>
            </w:pPr>
          </w:p>
          <w:p w14:paraId="6BD22F86" w14:textId="0659FFE4" w:rsidR="008029D4" w:rsidRPr="00B7437A" w:rsidRDefault="00EC0E4B">
            <w:pPr>
              <w:rPr>
                <w:rFonts w:ascii="Unica 77 LL" w:hAnsi="Unica 77 LL" w:cs="Unica 77 LL"/>
                <w:b/>
                <w:bCs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A short description of the </w:t>
            </w:r>
            <w:r w:rsidR="002A350F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Danish player</w:t>
            </w: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 and its focus areas.</w:t>
            </w:r>
          </w:p>
          <w:p w14:paraId="08FE8AB8" w14:textId="281C7489" w:rsidR="00816E70" w:rsidRPr="00B7437A" w:rsidRDefault="00816E70">
            <w:pPr>
              <w:rPr>
                <w:rFonts w:ascii="Unica 77 LL" w:hAnsi="Unica 77 LL" w:cs="Unica 77 LL"/>
                <w:sz w:val="18"/>
                <w:szCs w:val="18"/>
              </w:rPr>
            </w:pPr>
          </w:p>
          <w:p w14:paraId="4F58893B" w14:textId="44DCDEE1" w:rsidR="008029D4" w:rsidRPr="00B7437A" w:rsidRDefault="008029D4" w:rsidP="00C92525">
            <w:pPr>
              <w:rPr>
                <w:rFonts w:ascii="Unica 77 LL" w:hAnsi="Unica 77 LL" w:cs="Unica 77 LL"/>
                <w:sz w:val="18"/>
                <w:szCs w:val="18"/>
              </w:rPr>
            </w:pPr>
          </w:p>
        </w:tc>
        <w:tc>
          <w:tcPr>
            <w:tcW w:w="5947" w:type="dxa"/>
            <w:gridSpan w:val="2"/>
          </w:tcPr>
          <w:p w14:paraId="514F20DE" w14:textId="1CCE5DCA" w:rsidR="00C92525" w:rsidRPr="00B7437A" w:rsidRDefault="00EC0E4B">
            <w:pPr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Fact box:</w:t>
            </w:r>
          </w:p>
          <w:p w14:paraId="4C649E33" w14:textId="0E4D0DDA" w:rsidR="008029D4" w:rsidRPr="00B7437A" w:rsidRDefault="006E5930">
            <w:pPr>
              <w:rPr>
                <w:rFonts w:ascii="Unica 77 LL" w:hAnsi="Unica 77 LL" w:cs="Unica 77 LL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sz w:val="18"/>
                <w:szCs w:val="18"/>
              </w:rPr>
              <w:t>N</w:t>
            </w:r>
            <w:r w:rsidR="008029D4" w:rsidRPr="00B7437A">
              <w:rPr>
                <w:rFonts w:ascii="Unica 77 LL" w:hAnsi="Unica 77 LL" w:cs="Unica 77 LL"/>
                <w:sz w:val="18"/>
                <w:szCs w:val="18"/>
              </w:rPr>
              <w:t>ame:</w:t>
            </w:r>
            <w:r w:rsidR="002A7647" w:rsidRPr="00B7437A">
              <w:rPr>
                <w:rFonts w:ascii="Unica 77 LL" w:hAnsi="Unica 77 LL" w:cs="Unica 77 LL"/>
                <w:sz w:val="18"/>
                <w:szCs w:val="18"/>
              </w:rPr>
              <w:t xml:space="preserve"> </w:t>
            </w:r>
          </w:p>
          <w:p w14:paraId="27F1F277" w14:textId="6255280A" w:rsidR="00C92525" w:rsidRPr="00B7437A" w:rsidRDefault="00B7437A">
            <w:pPr>
              <w:rPr>
                <w:rFonts w:ascii="Unica 77 LL" w:hAnsi="Unica 77 LL" w:cs="Unica 77 LL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sz w:val="18"/>
                <w:szCs w:val="18"/>
              </w:rPr>
              <w:t>Specialization</w:t>
            </w:r>
            <w:r w:rsidR="00C92525" w:rsidRPr="00B7437A">
              <w:rPr>
                <w:rFonts w:ascii="Unica 77 LL" w:hAnsi="Unica 77 LL" w:cs="Unica 77 LL"/>
                <w:sz w:val="18"/>
                <w:szCs w:val="18"/>
              </w:rPr>
              <w:t xml:space="preserve">: </w:t>
            </w:r>
          </w:p>
          <w:p w14:paraId="7E9D938B" w14:textId="60562A5B" w:rsidR="00816E70" w:rsidRPr="00B7437A" w:rsidRDefault="00816E70">
            <w:pPr>
              <w:rPr>
                <w:rFonts w:ascii="Unica 77 LL" w:hAnsi="Unica 77 LL" w:cs="Unica 77 LL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sz w:val="18"/>
                <w:szCs w:val="18"/>
              </w:rPr>
              <w:t xml:space="preserve">Founded: </w:t>
            </w:r>
          </w:p>
          <w:p w14:paraId="0E77F66D" w14:textId="7F61A725" w:rsidR="008029D4" w:rsidRPr="00B7437A" w:rsidRDefault="00816E70">
            <w:pPr>
              <w:rPr>
                <w:rFonts w:ascii="Unica 77 LL" w:hAnsi="Unica 77 LL" w:cs="Unica 77 LL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sz w:val="18"/>
                <w:szCs w:val="18"/>
              </w:rPr>
              <w:t xml:space="preserve">Size: </w:t>
            </w:r>
          </w:p>
          <w:p w14:paraId="62945F3B" w14:textId="757E0A64" w:rsidR="00816E70" w:rsidRPr="00B7437A" w:rsidRDefault="00C92525" w:rsidP="004414A4">
            <w:pPr>
              <w:rPr>
                <w:rFonts w:ascii="Unica 77 LL" w:hAnsi="Unica 77 LL" w:cs="Unica 77 LL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sz w:val="18"/>
                <w:szCs w:val="18"/>
              </w:rPr>
              <w:t xml:space="preserve">HQ: </w:t>
            </w:r>
          </w:p>
          <w:p w14:paraId="54D3C61B" w14:textId="5B63D9F1" w:rsidR="00C92525" w:rsidRPr="00B7437A" w:rsidRDefault="00C92525">
            <w:pPr>
              <w:rPr>
                <w:rFonts w:ascii="Unica 77 LL" w:hAnsi="Unica 77 LL" w:cs="Unica 77 LL"/>
                <w:sz w:val="18"/>
                <w:szCs w:val="18"/>
              </w:rPr>
            </w:pPr>
          </w:p>
          <w:p w14:paraId="40FD45F6" w14:textId="776275AB" w:rsidR="008F7C81" w:rsidRPr="00B7437A" w:rsidRDefault="00C92525">
            <w:pPr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 xml:space="preserve">About the </w:t>
            </w:r>
            <w:r w:rsid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Danish C</w:t>
            </w:r>
            <w:r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ompany</w:t>
            </w:r>
            <w:r w:rsidR="00B7437A"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/Organisation/Contributor</w:t>
            </w:r>
            <w:r w:rsidR="00B7437A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 xml:space="preserve"> </w:t>
            </w:r>
            <w:r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(ma</w:t>
            </w:r>
            <w:r w:rsidR="00EC0E4B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x</w:t>
            </w:r>
            <w:r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 xml:space="preserve"> 100 </w:t>
            </w:r>
            <w:r w:rsidR="00EC0E4B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words</w:t>
            </w:r>
            <w:r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)</w:t>
            </w:r>
            <w:r w:rsidR="008F7C81" w:rsidRPr="00B7437A">
              <w:rPr>
                <w:rFonts w:ascii="Unica 77 LL" w:hAnsi="Unica 77 LL" w:cs="Unica 77 LL"/>
                <w:color w:val="0FA774"/>
                <w:sz w:val="18"/>
                <w:szCs w:val="18"/>
              </w:rPr>
              <w:t xml:space="preserve"> </w:t>
            </w:r>
          </w:p>
          <w:p w14:paraId="129569B0" w14:textId="156ADE54" w:rsidR="00811F91" w:rsidRPr="00B7437A" w:rsidRDefault="00811F91">
            <w:pPr>
              <w:rPr>
                <w:rFonts w:ascii="Unica 77 LL" w:hAnsi="Unica 77 LL" w:cs="Unica 77 LL"/>
                <w:sz w:val="18"/>
                <w:szCs w:val="18"/>
              </w:rPr>
            </w:pPr>
          </w:p>
        </w:tc>
      </w:tr>
      <w:tr w:rsidR="0038739B" w:rsidRPr="00B7437A" w14:paraId="74B3FB75" w14:textId="77777777" w:rsidTr="002A350F">
        <w:trPr>
          <w:trHeight w:val="256"/>
        </w:trPr>
        <w:tc>
          <w:tcPr>
            <w:tcW w:w="3681" w:type="dxa"/>
          </w:tcPr>
          <w:p w14:paraId="0BB114AD" w14:textId="72539064" w:rsidR="0038739B" w:rsidRPr="00B7437A" w:rsidRDefault="00B7437A">
            <w:pPr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</w:pPr>
            <w:r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Local P</w:t>
            </w:r>
            <w:r w:rsidR="0038739B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artner</w:t>
            </w:r>
            <w:r w:rsidR="002A350F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/</w:t>
            </w:r>
            <w:r w:rsidR="002A350F"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Organisation/contributor</w:t>
            </w:r>
          </w:p>
          <w:p w14:paraId="2233A16F" w14:textId="77777777" w:rsidR="0038739B" w:rsidRPr="00B7437A" w:rsidRDefault="0038739B">
            <w:pPr>
              <w:rPr>
                <w:rFonts w:ascii="Unica 77 LL" w:hAnsi="Unica 77 LL" w:cs="Unica 77 LL"/>
                <w:b/>
                <w:bCs/>
                <w:color w:val="538135" w:themeColor="accent6" w:themeShade="BF"/>
                <w:sz w:val="18"/>
                <w:szCs w:val="18"/>
              </w:rPr>
            </w:pPr>
          </w:p>
          <w:p w14:paraId="5FBBB003" w14:textId="378438E1" w:rsidR="0038739B" w:rsidRPr="00B7437A" w:rsidRDefault="002A350F" w:rsidP="002A350F">
            <w:pPr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A short description  of the</w:t>
            </w:r>
            <w:r w:rsidR="00754874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 local partner </w:t>
            </w:r>
            <w:r w:rsidR="00EA72C5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involved </w:t>
            </w: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– if applicable.</w:t>
            </w:r>
          </w:p>
        </w:tc>
        <w:tc>
          <w:tcPr>
            <w:tcW w:w="5947" w:type="dxa"/>
            <w:gridSpan w:val="2"/>
          </w:tcPr>
          <w:p w14:paraId="3C8B2879" w14:textId="77777777" w:rsidR="00754874" w:rsidRPr="00B7437A" w:rsidRDefault="00754874" w:rsidP="00754874">
            <w:pPr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Fact box:</w:t>
            </w:r>
          </w:p>
          <w:p w14:paraId="419C71F7" w14:textId="365F8F72" w:rsidR="00754874" w:rsidRPr="00B7437A" w:rsidRDefault="006E5930" w:rsidP="00754874">
            <w:pPr>
              <w:rPr>
                <w:rFonts w:ascii="Unica 77 LL" w:hAnsi="Unica 77 LL" w:cs="Unica 77 LL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sz w:val="18"/>
                <w:szCs w:val="18"/>
              </w:rPr>
              <w:t>Name</w:t>
            </w:r>
            <w:r w:rsidR="00754874" w:rsidRPr="00B7437A">
              <w:rPr>
                <w:rFonts w:ascii="Unica 77 LL" w:hAnsi="Unica 77 LL" w:cs="Unica 77 LL"/>
                <w:sz w:val="18"/>
                <w:szCs w:val="18"/>
              </w:rPr>
              <w:t xml:space="preserve">: </w:t>
            </w:r>
          </w:p>
          <w:p w14:paraId="29CCF091" w14:textId="7CD5A648" w:rsidR="00754874" w:rsidRPr="00B7437A" w:rsidRDefault="00B7437A" w:rsidP="00754874">
            <w:pPr>
              <w:rPr>
                <w:rFonts w:ascii="Unica 77 LL" w:hAnsi="Unica 77 LL" w:cs="Unica 77 LL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sz w:val="18"/>
                <w:szCs w:val="18"/>
              </w:rPr>
              <w:t>Specialization</w:t>
            </w:r>
            <w:r w:rsidR="00754874" w:rsidRPr="00B7437A">
              <w:rPr>
                <w:rFonts w:ascii="Unica 77 LL" w:hAnsi="Unica 77 LL" w:cs="Unica 77 LL"/>
                <w:sz w:val="18"/>
                <w:szCs w:val="18"/>
              </w:rPr>
              <w:t xml:space="preserve">: </w:t>
            </w:r>
          </w:p>
          <w:p w14:paraId="3635AA5E" w14:textId="77777777" w:rsidR="00754874" w:rsidRPr="00B7437A" w:rsidRDefault="00754874" w:rsidP="00754874">
            <w:pPr>
              <w:rPr>
                <w:rFonts w:ascii="Unica 77 LL" w:hAnsi="Unica 77 LL" w:cs="Unica 77 LL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sz w:val="18"/>
                <w:szCs w:val="18"/>
              </w:rPr>
              <w:t xml:space="preserve">Founded: </w:t>
            </w:r>
          </w:p>
          <w:p w14:paraId="43D59AC3" w14:textId="77777777" w:rsidR="00754874" w:rsidRPr="00B7437A" w:rsidRDefault="00754874" w:rsidP="00754874">
            <w:pPr>
              <w:rPr>
                <w:rFonts w:ascii="Unica 77 LL" w:hAnsi="Unica 77 LL" w:cs="Unica 77 LL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sz w:val="18"/>
                <w:szCs w:val="18"/>
              </w:rPr>
              <w:lastRenderedPageBreak/>
              <w:t xml:space="preserve">Size: </w:t>
            </w:r>
          </w:p>
          <w:p w14:paraId="4AE2C0A0" w14:textId="353037C5" w:rsidR="00811F91" w:rsidRPr="00B7437A" w:rsidRDefault="00754874" w:rsidP="00754874">
            <w:pPr>
              <w:rPr>
                <w:rFonts w:ascii="Unica 77 LL" w:hAnsi="Unica 77 LL" w:cs="Unica 77 LL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sz w:val="18"/>
                <w:szCs w:val="18"/>
              </w:rPr>
              <w:t xml:space="preserve">HQ: </w:t>
            </w:r>
          </w:p>
          <w:p w14:paraId="7D776637" w14:textId="77777777" w:rsidR="002E719E" w:rsidRPr="00B7437A" w:rsidRDefault="002E719E" w:rsidP="00754874">
            <w:pPr>
              <w:rPr>
                <w:rFonts w:ascii="Unica 77 LL" w:hAnsi="Unica 77 LL" w:cs="Unica 77 LL"/>
                <w:b/>
                <w:bCs/>
                <w:sz w:val="18"/>
                <w:szCs w:val="18"/>
              </w:rPr>
            </w:pPr>
          </w:p>
          <w:p w14:paraId="3E5C4446" w14:textId="675B202A" w:rsidR="0038739B" w:rsidRPr="00B7437A" w:rsidRDefault="00B7437A">
            <w:pPr>
              <w:rPr>
                <w:rFonts w:ascii="Unica 77 LL" w:hAnsi="Unica 77 LL" w:cs="Unica 77 LL"/>
                <w:b/>
                <w:bCs/>
                <w:sz w:val="18"/>
                <w:szCs w:val="18"/>
              </w:rPr>
            </w:pPr>
            <w:r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About the Local P</w:t>
            </w:r>
            <w:r w:rsidR="00754874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artner (max 100 words)</w:t>
            </w:r>
            <w:r w:rsidR="00754874" w:rsidRPr="00B7437A">
              <w:rPr>
                <w:rFonts w:ascii="Unica 77 LL" w:hAnsi="Unica 77 LL" w:cs="Unica 77 LL"/>
                <w:color w:val="0FA774"/>
                <w:sz w:val="18"/>
                <w:szCs w:val="18"/>
              </w:rPr>
              <w:t xml:space="preserve"> </w:t>
            </w:r>
          </w:p>
        </w:tc>
      </w:tr>
    </w:tbl>
    <w:p w14:paraId="68097973" w14:textId="77777777" w:rsidR="00B865F8" w:rsidRDefault="00B865F8" w:rsidP="00754874">
      <w:pPr>
        <w:rPr>
          <w:rFonts w:ascii="Unica 77 LL" w:hAnsi="Unica 77 LL" w:cs="Unica 77 LL"/>
          <w:b/>
          <w:bCs/>
          <w:szCs w:val="20"/>
        </w:rPr>
      </w:pPr>
    </w:p>
    <w:p w14:paraId="3D78FF11" w14:textId="31781D51" w:rsidR="00754874" w:rsidRPr="00B7437A" w:rsidRDefault="00754874" w:rsidP="00754874">
      <w:pPr>
        <w:rPr>
          <w:rFonts w:ascii="Unica 77 LL" w:hAnsi="Unica 77 LL" w:cs="Unica 77 LL"/>
          <w:b/>
          <w:bCs/>
          <w:szCs w:val="20"/>
        </w:rPr>
      </w:pPr>
      <w:r w:rsidRPr="00B7437A">
        <w:rPr>
          <w:rFonts w:ascii="Unica 77 LL" w:hAnsi="Unica 77 LL" w:cs="Unica 77 LL"/>
          <w:b/>
          <w:bCs/>
          <w:szCs w:val="20"/>
        </w:rPr>
        <w:t xml:space="preserve">Find inspiration from other cases: </w:t>
      </w:r>
    </w:p>
    <w:p w14:paraId="65DE0D82" w14:textId="77777777" w:rsidR="00754874" w:rsidRPr="00B7437A" w:rsidRDefault="00754874" w:rsidP="00754874">
      <w:pPr>
        <w:pStyle w:val="Listeafsnit"/>
        <w:numPr>
          <w:ilvl w:val="0"/>
          <w:numId w:val="4"/>
        </w:numPr>
        <w:rPr>
          <w:rFonts w:ascii="Unica 77 LL" w:hAnsi="Unica 77 LL" w:cs="Unica 77 LL"/>
          <w:szCs w:val="20"/>
        </w:rPr>
      </w:pPr>
      <w:r w:rsidRPr="00B7437A">
        <w:rPr>
          <w:rFonts w:ascii="Unica 77 LL" w:hAnsi="Unica 77 LL" w:cs="Unica 77 LL"/>
          <w:szCs w:val="20"/>
        </w:rPr>
        <w:t xml:space="preserve">Nature-based solution: </w:t>
      </w:r>
      <w:hyperlink r:id="rId12" w:anchor="/challenges/2305/2414/" w:history="1">
        <w:r w:rsidRPr="00B7437A">
          <w:rPr>
            <w:rStyle w:val="Hyperlink"/>
            <w:rFonts w:ascii="Unica 77 LL" w:hAnsi="Unica 77 LL" w:cs="Unica 77 LL"/>
            <w:szCs w:val="20"/>
          </w:rPr>
          <w:t>https://live.stateofgreen.com/green-together/#/challenges/2305/2414/</w:t>
        </w:r>
      </w:hyperlink>
      <w:r w:rsidRPr="00B7437A">
        <w:rPr>
          <w:rFonts w:ascii="Unica 77 LL" w:hAnsi="Unica 77 LL" w:cs="Unica 77 LL"/>
          <w:szCs w:val="20"/>
        </w:rPr>
        <w:t xml:space="preserve"> </w:t>
      </w:r>
    </w:p>
    <w:p w14:paraId="12B9285E" w14:textId="77777777" w:rsidR="00754874" w:rsidRPr="00B7437A" w:rsidRDefault="00754874" w:rsidP="00754874">
      <w:pPr>
        <w:pStyle w:val="Listeafsnit"/>
        <w:numPr>
          <w:ilvl w:val="0"/>
          <w:numId w:val="4"/>
        </w:numPr>
        <w:tabs>
          <w:tab w:val="clear" w:pos="340"/>
        </w:tabs>
        <w:spacing w:after="160" w:line="259" w:lineRule="auto"/>
        <w:rPr>
          <w:rFonts w:ascii="Unica 77 LL" w:hAnsi="Unica 77 LL" w:cs="Unica 77 LL"/>
          <w:szCs w:val="20"/>
        </w:rPr>
      </w:pPr>
      <w:r w:rsidRPr="00B7437A">
        <w:rPr>
          <w:rFonts w:ascii="Unica 77 LL" w:hAnsi="Unica 77 LL" w:cs="Unica 77 LL"/>
          <w:szCs w:val="20"/>
        </w:rPr>
        <w:t xml:space="preserve">Non-revenue water: </w:t>
      </w:r>
      <w:hyperlink r:id="rId13" w:anchor="/challenges/2305/2412/" w:history="1">
        <w:r w:rsidRPr="00B7437A">
          <w:rPr>
            <w:rStyle w:val="Hyperlink"/>
            <w:rFonts w:ascii="Unica 77 LL" w:hAnsi="Unica 77 LL" w:cs="Unica 77 LL"/>
            <w:szCs w:val="20"/>
          </w:rPr>
          <w:t>https://live.stateofgreen.com/green-together/#/challenges/2305/2412/</w:t>
        </w:r>
      </w:hyperlink>
      <w:r w:rsidRPr="00B7437A">
        <w:rPr>
          <w:rFonts w:ascii="Unica 77 LL" w:hAnsi="Unica 77 LL" w:cs="Unica 77 LL"/>
          <w:szCs w:val="20"/>
        </w:rPr>
        <w:t xml:space="preserve"> </w:t>
      </w:r>
    </w:p>
    <w:p w14:paraId="1E07E8D9" w14:textId="2906AE63" w:rsidR="00F77DA7" w:rsidRPr="006708F6" w:rsidRDefault="00754874" w:rsidP="00BC7173">
      <w:pPr>
        <w:pStyle w:val="Listeafsnit"/>
        <w:numPr>
          <w:ilvl w:val="0"/>
          <w:numId w:val="4"/>
        </w:numPr>
        <w:tabs>
          <w:tab w:val="clear" w:pos="340"/>
        </w:tabs>
        <w:spacing w:after="160" w:line="259" w:lineRule="auto"/>
        <w:rPr>
          <w:rFonts w:ascii="Unica 77 LL" w:hAnsi="Unica 77 LL" w:cs="Unica 77 LL"/>
          <w:szCs w:val="20"/>
        </w:rPr>
      </w:pPr>
      <w:r w:rsidRPr="006708F6">
        <w:rPr>
          <w:rFonts w:ascii="Unica 77 LL" w:hAnsi="Unica 77 LL" w:cs="Unica 77 LL"/>
          <w:szCs w:val="20"/>
        </w:rPr>
        <w:t xml:space="preserve">Waste reduction: </w:t>
      </w:r>
      <w:hyperlink r:id="rId14" w:anchor="/challenges/2306/2415/" w:history="1">
        <w:r w:rsidRPr="006708F6">
          <w:t>https://live.stateofgreen.com/green-together/#/challenges/2306/2415/</w:t>
        </w:r>
      </w:hyperlink>
      <w:r w:rsidRPr="006708F6">
        <w:rPr>
          <w:rFonts w:ascii="Unica 77 LL" w:hAnsi="Unica 77 LL" w:cs="Unica 77 LL"/>
          <w:szCs w:val="20"/>
        </w:rPr>
        <w:t xml:space="preserve"> </w:t>
      </w:r>
    </w:p>
    <w:sectPr w:rsidR="00F77DA7" w:rsidRPr="006708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ca 77 LL">
    <w:altName w:val="Calibri"/>
    <w:panose1 w:val="020B0504010101010104"/>
    <w:charset w:val="00"/>
    <w:family w:val="swiss"/>
    <w:notTrueType/>
    <w:pitch w:val="variable"/>
    <w:sig w:usb0="A00000FF" w:usb1="400020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a 77 LL TT">
    <w:altName w:val="Calibri"/>
    <w:charset w:val="00"/>
    <w:family w:val="swiss"/>
    <w:pitch w:val="variable"/>
    <w:sig w:usb0="A00000FF" w:usb1="4000207B" w:usb2="00000008" w:usb3="00000000" w:csb0="00000093" w:csb1="00000000"/>
  </w:font>
  <w:font w:name="Unica77 LL">
    <w:altName w:val="Calibri"/>
    <w:panose1 w:val="00000000000000000000"/>
    <w:charset w:val="00"/>
    <w:family w:val="swiss"/>
    <w:notTrueType/>
    <w:pitch w:val="variable"/>
    <w:sig w:usb0="A00000FF" w:usb1="4000207B" w:usb2="00000008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02F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F2E42"/>
    <w:multiLevelType w:val="hybridMultilevel"/>
    <w:tmpl w:val="0176662E"/>
    <w:lvl w:ilvl="0" w:tplc="8E2EF66A">
      <w:numFmt w:val="bullet"/>
      <w:lvlText w:val="-"/>
      <w:lvlJc w:val="left"/>
      <w:pPr>
        <w:ind w:left="720" w:hanging="360"/>
      </w:pPr>
      <w:rPr>
        <w:rFonts w:ascii="Unica 77 LL" w:eastAsiaTheme="minorHAnsi" w:hAnsi="Unica 77 LL" w:cs="Unica 77 L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542D"/>
    <w:multiLevelType w:val="hybridMultilevel"/>
    <w:tmpl w:val="F23ECCB0"/>
    <w:lvl w:ilvl="0" w:tplc="F68CF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20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4B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6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EC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4A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AC5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43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2E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65244"/>
    <w:multiLevelType w:val="hybridMultilevel"/>
    <w:tmpl w:val="84DA0E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61C8"/>
    <w:multiLevelType w:val="hybridMultilevel"/>
    <w:tmpl w:val="4AD2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14A54"/>
    <w:multiLevelType w:val="hybridMultilevel"/>
    <w:tmpl w:val="7BC242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3788"/>
    <w:multiLevelType w:val="hybridMultilevel"/>
    <w:tmpl w:val="AE28A758"/>
    <w:lvl w:ilvl="0" w:tplc="7240660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Body CS)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C1398"/>
    <w:multiLevelType w:val="hybridMultilevel"/>
    <w:tmpl w:val="A2F8AAE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33DDB"/>
    <w:multiLevelType w:val="hybridMultilevel"/>
    <w:tmpl w:val="D472B26A"/>
    <w:lvl w:ilvl="0" w:tplc="A68CFC4E">
      <w:numFmt w:val="bullet"/>
      <w:lvlText w:val="-"/>
      <w:lvlJc w:val="left"/>
      <w:pPr>
        <w:ind w:left="720" w:hanging="360"/>
      </w:pPr>
      <w:rPr>
        <w:rFonts w:ascii="Unica 77 LL" w:eastAsiaTheme="minorEastAsia" w:hAnsi="Unica 77 LL" w:cs="Unica 77 L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B6D9C"/>
    <w:multiLevelType w:val="hybridMultilevel"/>
    <w:tmpl w:val="9EF6CF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E4773"/>
    <w:multiLevelType w:val="hybridMultilevel"/>
    <w:tmpl w:val="A32A31C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E1182"/>
    <w:multiLevelType w:val="hybridMultilevel"/>
    <w:tmpl w:val="EBE8B8B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1FF5"/>
    <w:multiLevelType w:val="hybridMultilevel"/>
    <w:tmpl w:val="7212BEFC"/>
    <w:lvl w:ilvl="0" w:tplc="4EE03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80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6C7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4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20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27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AAF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64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DE3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0139A"/>
    <w:multiLevelType w:val="hybridMultilevel"/>
    <w:tmpl w:val="638C73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F65A6"/>
    <w:multiLevelType w:val="hybridMultilevel"/>
    <w:tmpl w:val="1F7AD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354B8"/>
    <w:multiLevelType w:val="multilevel"/>
    <w:tmpl w:val="5DBC7392"/>
    <w:lvl w:ilvl="0">
      <w:start w:val="1"/>
      <w:numFmt w:val="bullet"/>
      <w:pStyle w:val="Opstilling-punkttegn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ind w:left="141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223829888">
    <w:abstractNumId w:val="0"/>
  </w:num>
  <w:num w:numId="2" w16cid:durableId="760420267">
    <w:abstractNumId w:val="15"/>
  </w:num>
  <w:num w:numId="3" w16cid:durableId="74209865">
    <w:abstractNumId w:val="15"/>
  </w:num>
  <w:num w:numId="4" w16cid:durableId="1418285357">
    <w:abstractNumId w:val="4"/>
  </w:num>
  <w:num w:numId="5" w16cid:durableId="211774647">
    <w:abstractNumId w:val="6"/>
  </w:num>
  <w:num w:numId="6" w16cid:durableId="501898609">
    <w:abstractNumId w:val="8"/>
  </w:num>
  <w:num w:numId="7" w16cid:durableId="1840120881">
    <w:abstractNumId w:val="3"/>
  </w:num>
  <w:num w:numId="8" w16cid:durableId="294067536">
    <w:abstractNumId w:val="2"/>
  </w:num>
  <w:num w:numId="9" w16cid:durableId="242299712">
    <w:abstractNumId w:val="12"/>
  </w:num>
  <w:num w:numId="10" w16cid:durableId="1502234529">
    <w:abstractNumId w:val="9"/>
  </w:num>
  <w:num w:numId="11" w16cid:durableId="626930247">
    <w:abstractNumId w:val="1"/>
  </w:num>
  <w:num w:numId="12" w16cid:durableId="429280712">
    <w:abstractNumId w:val="5"/>
  </w:num>
  <w:num w:numId="13" w16cid:durableId="1852910113">
    <w:abstractNumId w:val="14"/>
  </w:num>
  <w:num w:numId="14" w16cid:durableId="1959290094">
    <w:abstractNumId w:val="11"/>
  </w:num>
  <w:num w:numId="15" w16cid:durableId="372777389">
    <w:abstractNumId w:val="10"/>
  </w:num>
  <w:num w:numId="16" w16cid:durableId="1932466659">
    <w:abstractNumId w:val="7"/>
  </w:num>
  <w:num w:numId="17" w16cid:durableId="1626716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9E"/>
    <w:rsid w:val="00000144"/>
    <w:rsid w:val="00011A91"/>
    <w:rsid w:val="000229B7"/>
    <w:rsid w:val="00025707"/>
    <w:rsid w:val="000272A2"/>
    <w:rsid w:val="000351FA"/>
    <w:rsid w:val="000657CE"/>
    <w:rsid w:val="00096A67"/>
    <w:rsid w:val="000D4D31"/>
    <w:rsid w:val="000F102E"/>
    <w:rsid w:val="00106C4B"/>
    <w:rsid w:val="00117CD4"/>
    <w:rsid w:val="0012681F"/>
    <w:rsid w:val="00135707"/>
    <w:rsid w:val="001452B0"/>
    <w:rsid w:val="001470BC"/>
    <w:rsid w:val="001615DB"/>
    <w:rsid w:val="00162DAE"/>
    <w:rsid w:val="001B6D31"/>
    <w:rsid w:val="001D3275"/>
    <w:rsid w:val="001E284A"/>
    <w:rsid w:val="001E66A1"/>
    <w:rsid w:val="00215E93"/>
    <w:rsid w:val="002253FE"/>
    <w:rsid w:val="002868A2"/>
    <w:rsid w:val="00295783"/>
    <w:rsid w:val="002A350F"/>
    <w:rsid w:val="002A7472"/>
    <w:rsid w:val="002A7647"/>
    <w:rsid w:val="002B01BE"/>
    <w:rsid w:val="002B2922"/>
    <w:rsid w:val="002B43ED"/>
    <w:rsid w:val="002C119B"/>
    <w:rsid w:val="002E719E"/>
    <w:rsid w:val="002F1460"/>
    <w:rsid w:val="00320CC1"/>
    <w:rsid w:val="00336A51"/>
    <w:rsid w:val="003522A8"/>
    <w:rsid w:val="003829A6"/>
    <w:rsid w:val="0038739B"/>
    <w:rsid w:val="003B088E"/>
    <w:rsid w:val="003C1527"/>
    <w:rsid w:val="003C1572"/>
    <w:rsid w:val="003C1F9E"/>
    <w:rsid w:val="003D153A"/>
    <w:rsid w:val="003D1D35"/>
    <w:rsid w:val="003E0614"/>
    <w:rsid w:val="003F1054"/>
    <w:rsid w:val="003F7945"/>
    <w:rsid w:val="00413338"/>
    <w:rsid w:val="004414A4"/>
    <w:rsid w:val="00441B8F"/>
    <w:rsid w:val="004507EE"/>
    <w:rsid w:val="00454033"/>
    <w:rsid w:val="004542D6"/>
    <w:rsid w:val="004B687A"/>
    <w:rsid w:val="00510A32"/>
    <w:rsid w:val="005151E6"/>
    <w:rsid w:val="00584946"/>
    <w:rsid w:val="005F243E"/>
    <w:rsid w:val="005F2601"/>
    <w:rsid w:val="006127B8"/>
    <w:rsid w:val="00614C50"/>
    <w:rsid w:val="0062372C"/>
    <w:rsid w:val="0064043B"/>
    <w:rsid w:val="006423CD"/>
    <w:rsid w:val="006708F6"/>
    <w:rsid w:val="00683C0D"/>
    <w:rsid w:val="00693F49"/>
    <w:rsid w:val="006A1983"/>
    <w:rsid w:val="006C46AF"/>
    <w:rsid w:val="006E1C44"/>
    <w:rsid w:val="006E5930"/>
    <w:rsid w:val="006E73B0"/>
    <w:rsid w:val="006F20F7"/>
    <w:rsid w:val="00714B5B"/>
    <w:rsid w:val="007378FC"/>
    <w:rsid w:val="00754874"/>
    <w:rsid w:val="007853FD"/>
    <w:rsid w:val="007863F3"/>
    <w:rsid w:val="007B6B92"/>
    <w:rsid w:val="007E7790"/>
    <w:rsid w:val="008029D4"/>
    <w:rsid w:val="00806AAA"/>
    <w:rsid w:val="00811F91"/>
    <w:rsid w:val="00816E70"/>
    <w:rsid w:val="008232A7"/>
    <w:rsid w:val="00824BA4"/>
    <w:rsid w:val="008361A1"/>
    <w:rsid w:val="00837B7A"/>
    <w:rsid w:val="00847DE2"/>
    <w:rsid w:val="00852612"/>
    <w:rsid w:val="00857D90"/>
    <w:rsid w:val="0086170F"/>
    <w:rsid w:val="00886F0C"/>
    <w:rsid w:val="008A028C"/>
    <w:rsid w:val="008D03E4"/>
    <w:rsid w:val="008F7C81"/>
    <w:rsid w:val="00902C9B"/>
    <w:rsid w:val="00934C3B"/>
    <w:rsid w:val="00956200"/>
    <w:rsid w:val="00973811"/>
    <w:rsid w:val="0098325C"/>
    <w:rsid w:val="0099012C"/>
    <w:rsid w:val="0099778B"/>
    <w:rsid w:val="009B07C1"/>
    <w:rsid w:val="009B0B66"/>
    <w:rsid w:val="009C5BFC"/>
    <w:rsid w:val="009C6E03"/>
    <w:rsid w:val="00A10184"/>
    <w:rsid w:val="00A464BD"/>
    <w:rsid w:val="00A61E7F"/>
    <w:rsid w:val="00A66215"/>
    <w:rsid w:val="00A66A55"/>
    <w:rsid w:val="00AB377A"/>
    <w:rsid w:val="00AD026F"/>
    <w:rsid w:val="00AD0A6A"/>
    <w:rsid w:val="00AD1FF1"/>
    <w:rsid w:val="00AF6FE5"/>
    <w:rsid w:val="00B02906"/>
    <w:rsid w:val="00B125DF"/>
    <w:rsid w:val="00B17684"/>
    <w:rsid w:val="00B25881"/>
    <w:rsid w:val="00B42704"/>
    <w:rsid w:val="00B468D9"/>
    <w:rsid w:val="00B50805"/>
    <w:rsid w:val="00B60749"/>
    <w:rsid w:val="00B71CE4"/>
    <w:rsid w:val="00B7437A"/>
    <w:rsid w:val="00B77B78"/>
    <w:rsid w:val="00B865F8"/>
    <w:rsid w:val="00B904D1"/>
    <w:rsid w:val="00C12FD0"/>
    <w:rsid w:val="00C20145"/>
    <w:rsid w:val="00C320AA"/>
    <w:rsid w:val="00C325B7"/>
    <w:rsid w:val="00C36CC5"/>
    <w:rsid w:val="00C376BE"/>
    <w:rsid w:val="00C70BA3"/>
    <w:rsid w:val="00C84E61"/>
    <w:rsid w:val="00C92525"/>
    <w:rsid w:val="00C9266E"/>
    <w:rsid w:val="00C975B7"/>
    <w:rsid w:val="00CA5F66"/>
    <w:rsid w:val="00CB22AA"/>
    <w:rsid w:val="00CF1663"/>
    <w:rsid w:val="00CF3247"/>
    <w:rsid w:val="00D1711E"/>
    <w:rsid w:val="00D439C3"/>
    <w:rsid w:val="00D72848"/>
    <w:rsid w:val="00D868DE"/>
    <w:rsid w:val="00D94149"/>
    <w:rsid w:val="00DB780B"/>
    <w:rsid w:val="00DC540C"/>
    <w:rsid w:val="00DC5495"/>
    <w:rsid w:val="00DC6B20"/>
    <w:rsid w:val="00E16B7A"/>
    <w:rsid w:val="00E6517D"/>
    <w:rsid w:val="00E70C9E"/>
    <w:rsid w:val="00EA72C5"/>
    <w:rsid w:val="00EB03CE"/>
    <w:rsid w:val="00EC0E4B"/>
    <w:rsid w:val="00EF47C2"/>
    <w:rsid w:val="00F31EEC"/>
    <w:rsid w:val="00F44481"/>
    <w:rsid w:val="00F50D82"/>
    <w:rsid w:val="00F67A91"/>
    <w:rsid w:val="00F77DA7"/>
    <w:rsid w:val="00F82C23"/>
    <w:rsid w:val="00F83B27"/>
    <w:rsid w:val="00FC2108"/>
    <w:rsid w:val="00FC2FD3"/>
    <w:rsid w:val="00FF173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87A"/>
  <w15:chartTrackingRefBased/>
  <w15:docId w15:val="{E0263AF8-222A-4391-BBCB-98B667C6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C50"/>
    <w:pPr>
      <w:tabs>
        <w:tab w:val="left" w:pos="340"/>
      </w:tabs>
      <w:spacing w:after="0" w:line="210" w:lineRule="atLeast"/>
    </w:pPr>
    <w:rPr>
      <w:rFonts w:ascii="Unica 77 LL TT" w:hAnsi="Unica 77 LL TT" w:cs="Times New Roman (Body CS)"/>
      <w:sz w:val="20"/>
      <w:szCs w:val="17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52612"/>
    <w:pPr>
      <w:keepNext/>
      <w:keepLines/>
      <w:spacing w:before="1080" w:after="480" w:line="400" w:lineRule="atLeast"/>
      <w:contextualSpacing/>
      <w:outlineLvl w:val="0"/>
    </w:pPr>
    <w:rPr>
      <w:rFonts w:ascii="Unica77 LL" w:eastAsiaTheme="majorEastAsia" w:hAnsi="Unica77 L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95783"/>
    <w:pPr>
      <w:keepNext/>
      <w:keepLines/>
      <w:spacing w:before="240" w:after="120" w:line="280" w:lineRule="atLeast"/>
      <w:contextualSpacing/>
      <w:outlineLvl w:val="1"/>
    </w:pPr>
    <w:rPr>
      <w:rFonts w:ascii="Unica 77 LL" w:eastAsiaTheme="majorEastAsia" w:hAnsi="Unica 77 LL" w:cs="Times New Roman (Headings CS)"/>
      <w:b/>
      <w:bCs/>
      <w:sz w:val="24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615DB"/>
    <w:pPr>
      <w:keepNext/>
      <w:keepLines/>
      <w:spacing w:before="280" w:line="230" w:lineRule="atLeast"/>
      <w:contextualSpacing/>
      <w:outlineLvl w:val="2"/>
    </w:pPr>
    <w:rPr>
      <w:rFonts w:ascii="Unica 77 LL" w:eastAsiaTheme="majorEastAsia" w:hAnsi="Unica 77 LL" w:cs="Times New Roman (Headings CS)"/>
      <w:b/>
      <w:bCs/>
      <w:color w:val="4472C4" w:themeColor="accent1"/>
      <w:szCs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1"/>
    <w:rsid w:val="00295783"/>
    <w:rPr>
      <w:rFonts w:ascii="Unica 77 LL" w:eastAsiaTheme="majorEastAsia" w:hAnsi="Unica 77 LL" w:cs="Times New Roman (Headings CS)"/>
      <w:b/>
      <w:bCs/>
      <w:sz w:val="24"/>
      <w:szCs w:val="26"/>
    </w:rPr>
  </w:style>
  <w:style w:type="paragraph" w:customStyle="1" w:styleId="Caption-Heading">
    <w:name w:val="Caption - Heading"/>
    <w:basedOn w:val="Billedtekst"/>
    <w:uiPriority w:val="2"/>
    <w:qFormat/>
    <w:rsid w:val="00320CC1"/>
    <w:pPr>
      <w:spacing w:after="0" w:line="170" w:lineRule="atLeast"/>
      <w:contextualSpacing/>
    </w:pPr>
    <w:rPr>
      <w:b/>
      <w:bCs/>
      <w:i w:val="0"/>
      <w:iCs w:val="0"/>
      <w:color w:val="auto"/>
      <w:szCs w:val="17"/>
      <w:lang w:val="nn-NO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83C0D"/>
    <w:pPr>
      <w:spacing w:after="200" w:line="240" w:lineRule="auto"/>
    </w:pPr>
    <w:rPr>
      <w:i/>
      <w:iCs/>
      <w:color w:val="44546A" w:themeColor="text2"/>
      <w:szCs w:val="18"/>
    </w:rPr>
  </w:style>
  <w:style w:type="paragraph" w:customStyle="1" w:styleId="Indrykket-Level2">
    <w:name w:val="Indrykket - Level 2"/>
    <w:basedOn w:val="Normalindrykning"/>
    <w:qFormat/>
    <w:rsid w:val="00683C0D"/>
    <w:pPr>
      <w:ind w:left="1134"/>
    </w:pPr>
  </w:style>
  <w:style w:type="paragraph" w:styleId="Normalindrykning">
    <w:name w:val="Normal Indent"/>
    <w:basedOn w:val="Normal"/>
    <w:uiPriority w:val="99"/>
    <w:semiHidden/>
    <w:unhideWhenUsed/>
    <w:rsid w:val="00683C0D"/>
    <w:pPr>
      <w:ind w:left="1304"/>
    </w:pPr>
  </w:style>
  <w:style w:type="paragraph" w:customStyle="1" w:styleId="Indrykket-Level3">
    <w:name w:val="Indrykket - Level 3"/>
    <w:basedOn w:val="Normalindrykning"/>
    <w:qFormat/>
    <w:rsid w:val="00683C0D"/>
    <w:pPr>
      <w:ind w:left="1701"/>
    </w:pPr>
  </w:style>
  <w:style w:type="character" w:customStyle="1" w:styleId="Overskrift3Tegn">
    <w:name w:val="Overskrift 3 Tegn"/>
    <w:basedOn w:val="Standardskrifttypeiafsnit"/>
    <w:link w:val="Overskrift3"/>
    <w:uiPriority w:val="1"/>
    <w:rsid w:val="001615DB"/>
    <w:rPr>
      <w:rFonts w:ascii="Unica 77 LL" w:eastAsiaTheme="majorEastAsia" w:hAnsi="Unica 77 LL" w:cs="Times New Roman (Headings CS)"/>
      <w:b/>
      <w:bCs/>
      <w:color w:val="4472C4" w:themeColor="accent1"/>
      <w:sz w:val="20"/>
    </w:rPr>
  </w:style>
  <w:style w:type="paragraph" w:styleId="Opstilling-punkttegn">
    <w:name w:val="List Bullet"/>
    <w:basedOn w:val="Normal"/>
    <w:uiPriority w:val="2"/>
    <w:qFormat/>
    <w:rsid w:val="00683C0D"/>
    <w:pPr>
      <w:numPr>
        <w:numId w:val="3"/>
      </w:numPr>
      <w:spacing w:before="120" w:after="120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52612"/>
    <w:rPr>
      <w:rFonts w:ascii="Unica77 LL" w:eastAsiaTheme="majorEastAsia" w:hAnsi="Unica77 LL" w:cstheme="majorBidi"/>
      <w:b/>
      <w:bCs/>
      <w:sz w:val="32"/>
      <w:szCs w:val="28"/>
    </w:rPr>
  </w:style>
  <w:style w:type="paragraph" w:customStyle="1" w:styleId="Data">
    <w:name w:val="Data"/>
    <w:basedOn w:val="Normal"/>
    <w:qFormat/>
    <w:rsid w:val="002C119B"/>
    <w:pPr>
      <w:spacing w:line="180" w:lineRule="atLeast"/>
    </w:pPr>
  </w:style>
  <w:style w:type="paragraph" w:customStyle="1" w:styleId="Datawhite">
    <w:name w:val="Data white"/>
    <w:basedOn w:val="Data"/>
    <w:qFormat/>
    <w:rsid w:val="002C119B"/>
    <w:rPr>
      <w:color w:val="FFFFFF" w:themeColor="background1"/>
    </w:rPr>
  </w:style>
  <w:style w:type="paragraph" w:customStyle="1" w:styleId="Mellemrubrik">
    <w:name w:val="Mellemrubrik"/>
    <w:basedOn w:val="Normal"/>
    <w:next w:val="Normal"/>
    <w:link w:val="MellemrubrikTegn"/>
    <w:qFormat/>
    <w:rsid w:val="004B687A"/>
    <w:pPr>
      <w:spacing w:line="240" w:lineRule="auto"/>
    </w:pPr>
    <w:rPr>
      <w:rFonts w:ascii="Unica 77 LL" w:hAnsi="Unica 77 LL"/>
      <w:b/>
      <w:color w:val="70AD47" w:themeColor="accent6"/>
      <w:szCs w:val="22"/>
    </w:rPr>
  </w:style>
  <w:style w:type="character" w:customStyle="1" w:styleId="MellemrubrikTegn">
    <w:name w:val="Mellemrubrik Tegn"/>
    <w:basedOn w:val="Standardskrifttypeiafsnit"/>
    <w:link w:val="Mellemrubrik"/>
    <w:rsid w:val="004B687A"/>
    <w:rPr>
      <w:rFonts w:ascii="Unica 77 LL" w:hAnsi="Unica 77 LL" w:cs="Times New Roman (Body CS)"/>
      <w:b/>
      <w:color w:val="70AD47" w:themeColor="accent6"/>
      <w:sz w:val="20"/>
      <w:lang w:val="en-GB"/>
    </w:rPr>
  </w:style>
  <w:style w:type="paragraph" w:customStyle="1" w:styleId="TabelOverskrift">
    <w:name w:val="Tabel Overskrift"/>
    <w:basedOn w:val="Overskrift2"/>
    <w:link w:val="TabelOverskriftTegn"/>
    <w:qFormat/>
    <w:rsid w:val="007E7790"/>
    <w:pPr>
      <w:spacing w:before="120" w:line="240" w:lineRule="auto"/>
    </w:pPr>
    <w:rPr>
      <w:rFonts w:cs="Unica 77 LL"/>
      <w:color w:val="FFFFFF" w:themeColor="background1"/>
      <w:sz w:val="20"/>
      <w:szCs w:val="20"/>
    </w:rPr>
  </w:style>
  <w:style w:type="character" w:customStyle="1" w:styleId="TabelOverskriftTegn">
    <w:name w:val="Tabel Overskrift Tegn"/>
    <w:basedOn w:val="Overskrift2Tegn"/>
    <w:link w:val="TabelOverskrift"/>
    <w:rsid w:val="007E7790"/>
    <w:rPr>
      <w:rFonts w:ascii="Unica 77 LL" w:eastAsiaTheme="majorEastAsia" w:hAnsi="Unica 77 LL" w:cs="Unica 77 LL"/>
      <w:b/>
      <w:bCs/>
      <w:color w:val="FFFFFF" w:themeColor="background1"/>
      <w:sz w:val="20"/>
      <w:szCs w:val="20"/>
    </w:rPr>
  </w:style>
  <w:style w:type="table" w:styleId="Tabel-Gitter">
    <w:name w:val="Table Grid"/>
    <w:basedOn w:val="Tabel-Normal"/>
    <w:uiPriority w:val="39"/>
    <w:rsid w:val="00E7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F7C81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F7C8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3C157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A5F6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A5F6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A5F66"/>
    <w:rPr>
      <w:rFonts w:ascii="Unica 77 LL TT" w:hAnsi="Unica 77 LL TT" w:cs="Times New Roman (Body CS)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A5F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A5F66"/>
    <w:rPr>
      <w:rFonts w:ascii="Unica 77 LL TT" w:hAnsi="Unica 77 LL TT" w:cs="Times New Roman (Body CS)"/>
      <w:b/>
      <w:bCs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5F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5F6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61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86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ve.stateofgreen.com/green-togethe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ve.stateofgreen.com/green-togeth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sh@stateofgree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ssh@stateofgreen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ive.stateofgreen.com/green-together/" TargetMode="External"/><Relationship Id="rId14" Type="http://schemas.openxmlformats.org/officeDocument/2006/relationships/hyperlink" Target="https://live.stateofgreen.com/green-togeth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d44de9ac-d2df-4bf5-b2df-e9e6391529a7" xsi:nil="true"/>
    <lcf76f155ced4ddcb4097134ff3c332f xmlns="d44de9ac-d2df-4bf5-b2df-e9e6391529a7">
      <Terms xmlns="http://schemas.microsoft.com/office/infopath/2007/PartnerControls"/>
    </lcf76f155ced4ddcb4097134ff3c332f>
    <TaxCatchAll xmlns="eee0a17a-a1b9-4598-8f25-ac9e9d2fe1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D0ACA260D7DF44987D7A71C12E4FA7" ma:contentTypeVersion="17" ma:contentTypeDescription="Opret et nyt dokument." ma:contentTypeScope="" ma:versionID="a646b8eff72fe8820025a5b8bb82f969">
  <xsd:schema xmlns:xsd="http://www.w3.org/2001/XMLSchema" xmlns:xs="http://www.w3.org/2001/XMLSchema" xmlns:p="http://schemas.microsoft.com/office/2006/metadata/properties" xmlns:ns2="d44de9ac-d2df-4bf5-b2df-e9e6391529a7" xmlns:ns3="eee0a17a-a1b9-4598-8f25-ac9e9d2fe1c9" targetNamespace="http://schemas.microsoft.com/office/2006/metadata/properties" ma:root="true" ma:fieldsID="84ab3d71a186b12b6c00c248ccf01bf8" ns2:_="" ns3:_="">
    <xsd:import namespace="d44de9ac-d2df-4bf5-b2df-e9e6391529a7"/>
    <xsd:import namespace="eee0a17a-a1b9-4598-8f25-ac9e9d2fe1c9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de9ac-d2df-4bf5-b2df-e9e6391529a7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df1e9757-7f35-4979-ac89-1b93c6282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0a17a-a1b9-4598-8f25-ac9e9d2fe1c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edfb7de-d539-4f2c-be9f-e7337929d4fb}" ma:internalName="TaxCatchAll" ma:showField="CatchAllData" ma:web="eee0a17a-a1b9-4598-8f25-ac9e9d2fe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B71E8-9392-4246-8B6C-252B8FADF0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C987F-0782-4523-84B3-D0E06CECAD35}">
  <ds:schemaRefs>
    <ds:schemaRef ds:uri="http://schemas.microsoft.com/office/2006/metadata/properties"/>
    <ds:schemaRef ds:uri="http://schemas.microsoft.com/office/infopath/2007/PartnerControls"/>
    <ds:schemaRef ds:uri="d44de9ac-d2df-4bf5-b2df-e9e6391529a7"/>
    <ds:schemaRef ds:uri="eee0a17a-a1b9-4598-8f25-ac9e9d2fe1c9"/>
  </ds:schemaRefs>
</ds:datastoreItem>
</file>

<file path=customXml/itemProps3.xml><?xml version="1.0" encoding="utf-8"?>
<ds:datastoreItem xmlns:ds="http://schemas.openxmlformats.org/officeDocument/2006/customXml" ds:itemID="{7E1B5D2A-C2C3-4392-902F-52FBA907D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de9ac-d2df-4bf5-b2df-e9e6391529a7"/>
    <ds:schemaRef ds:uri="eee0a17a-a1b9-4598-8f25-ac9e9d2fe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39F510-CA29-461B-8A41-8A465E6DB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665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Shevlin</dc:creator>
  <cp:keywords/>
  <dc:description/>
  <cp:lastModifiedBy>Sofia Shevlin</cp:lastModifiedBy>
  <cp:revision>22</cp:revision>
  <dcterms:created xsi:type="dcterms:W3CDTF">2022-09-30T09:21:00Z</dcterms:created>
  <dcterms:modified xsi:type="dcterms:W3CDTF">2023-02-15T11:17:00Z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0x010100E7D0ACA260D7DF44987D7A71C12E4FA7</vt:lpwstr>
  </property>
</Properties>
</file>